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A7" w:rsidRPr="001E04A7" w:rsidRDefault="001E04A7" w:rsidP="001E04A7">
      <w:pPr>
        <w:spacing w:before="60" w:after="60" w:line="360" w:lineRule="auto"/>
        <w:ind w:firstLine="340"/>
        <w:jc w:val="center"/>
        <w:rPr>
          <w:rFonts w:ascii="Times New Roman" w:eastAsia="Times New Roman" w:hAnsi="Times New Roman" w:cs="Times New Roman"/>
          <w:b/>
          <w:sz w:val="24"/>
          <w:szCs w:val="18"/>
          <w:lang w:eastAsia="tr-TR"/>
        </w:rPr>
      </w:pPr>
      <w:r w:rsidRPr="001E04A7">
        <w:rPr>
          <w:rFonts w:ascii="Times New Roman" w:eastAsia="Times New Roman" w:hAnsi="Times New Roman" w:cs="Times New Roman"/>
          <w:b/>
          <w:sz w:val="24"/>
          <w:szCs w:val="18"/>
          <w:lang w:eastAsia="tr-TR"/>
        </w:rPr>
        <w:t xml:space="preserve">KÖY HİZMETLERİ GENEL MÜDÜRLÜĞÜNÜN KALDIRILMASI VE BAZI </w:t>
      </w:r>
    </w:p>
    <w:p w:rsidR="001E04A7" w:rsidRPr="001E04A7" w:rsidRDefault="001E04A7" w:rsidP="001E04A7">
      <w:pPr>
        <w:keepNext/>
        <w:spacing w:before="60" w:after="60" w:line="360" w:lineRule="auto"/>
        <w:ind w:firstLine="340"/>
        <w:jc w:val="center"/>
        <w:outlineLvl w:val="0"/>
        <w:rPr>
          <w:rFonts w:ascii="Times New Roman" w:eastAsia="Times New Roman" w:hAnsi="Times New Roman" w:cs="Times New Roman"/>
          <w:b/>
          <w:sz w:val="24"/>
          <w:szCs w:val="18"/>
          <w:u w:val="single"/>
          <w:lang w:eastAsia="tr-TR"/>
        </w:rPr>
      </w:pPr>
      <w:r w:rsidRPr="001E04A7">
        <w:rPr>
          <w:rFonts w:ascii="Times New Roman" w:eastAsia="Times New Roman" w:hAnsi="Times New Roman" w:cs="Times New Roman"/>
          <w:b/>
          <w:sz w:val="24"/>
          <w:szCs w:val="18"/>
          <w:lang w:eastAsia="tr-TR"/>
        </w:rPr>
        <w:t>KANUNLARDA DEĞİŞİKLİK YAPILMASI HAKKINDA KANUN</w:t>
      </w:r>
    </w:p>
    <w:tbl>
      <w:tblPr>
        <w:tblW w:w="0" w:type="auto"/>
        <w:tblInd w:w="250" w:type="dxa"/>
        <w:tblCellMar>
          <w:left w:w="70" w:type="dxa"/>
          <w:right w:w="70" w:type="dxa"/>
        </w:tblCellMar>
        <w:tblLook w:val="04A0"/>
      </w:tblPr>
      <w:tblGrid>
        <w:gridCol w:w="2192"/>
        <w:gridCol w:w="1145"/>
        <w:gridCol w:w="5625"/>
      </w:tblGrid>
      <w:tr w:rsidR="001E04A7" w:rsidRPr="001E04A7" w:rsidTr="001E04A7">
        <w:tc>
          <w:tcPr>
            <w:tcW w:w="3222" w:type="dxa"/>
            <w:hideMark/>
          </w:tcPr>
          <w:p w:rsidR="001E04A7" w:rsidRPr="001E04A7" w:rsidRDefault="001E04A7" w:rsidP="001E04A7">
            <w:pPr>
              <w:spacing w:before="40" w:after="40" w:line="360" w:lineRule="auto"/>
              <w:jc w:val="both"/>
              <w:rPr>
                <w:rFonts w:ascii="Times New Roman" w:eastAsia="Times New Roman" w:hAnsi="Times New Roman" w:cs="Times New Roman"/>
                <w:sz w:val="28"/>
                <w:szCs w:val="24"/>
                <w:lang w:eastAsia="tr-TR"/>
              </w:rPr>
            </w:pPr>
            <w:r w:rsidRPr="001E04A7">
              <w:rPr>
                <w:rFonts w:ascii="Times New Roman" w:eastAsia="Times New Roman" w:hAnsi="Times New Roman" w:cs="Times New Roman"/>
                <w:b/>
                <w:sz w:val="28"/>
                <w:szCs w:val="24"/>
                <w:u w:val="single"/>
                <w:lang w:eastAsia="tr-TR"/>
              </w:rPr>
              <w:t>Kanun No. 5286</w:t>
            </w:r>
          </w:p>
        </w:tc>
        <w:tc>
          <w:tcPr>
            <w:tcW w:w="1985" w:type="dxa"/>
            <w:hideMark/>
          </w:tcPr>
          <w:p w:rsidR="001E04A7" w:rsidRPr="001E04A7" w:rsidRDefault="001E04A7" w:rsidP="001E04A7">
            <w:pPr>
              <w:spacing w:before="40" w:after="40" w:line="360" w:lineRule="auto"/>
              <w:jc w:val="center"/>
              <w:rPr>
                <w:rFonts w:ascii="Times New Roman" w:eastAsia="Times New Roman" w:hAnsi="Times New Roman" w:cs="Times New Roman"/>
                <w:sz w:val="28"/>
                <w:szCs w:val="24"/>
                <w:lang w:eastAsia="tr-TR"/>
              </w:rPr>
            </w:pPr>
          </w:p>
        </w:tc>
        <w:tc>
          <w:tcPr>
            <w:tcW w:w="9294" w:type="dxa"/>
            <w:hideMark/>
          </w:tcPr>
          <w:p w:rsidR="001E04A7" w:rsidRPr="001E04A7" w:rsidRDefault="001E04A7" w:rsidP="001E04A7">
            <w:pPr>
              <w:spacing w:before="40" w:after="40" w:line="360" w:lineRule="auto"/>
              <w:jc w:val="right"/>
              <w:rPr>
                <w:rFonts w:ascii="Times New Roman" w:eastAsia="Times New Roman" w:hAnsi="Times New Roman" w:cs="Times New Roman"/>
                <w:b/>
                <w:sz w:val="28"/>
                <w:szCs w:val="24"/>
                <w:lang w:eastAsia="tr-TR"/>
              </w:rPr>
            </w:pPr>
            <w:r w:rsidRPr="001E04A7">
              <w:rPr>
                <w:rFonts w:ascii="Times New Roman" w:eastAsia="Times New Roman" w:hAnsi="Times New Roman" w:cs="Times New Roman"/>
                <w:b/>
                <w:sz w:val="28"/>
                <w:szCs w:val="24"/>
                <w:u w:val="single"/>
                <w:lang w:eastAsia="tr-TR"/>
              </w:rPr>
              <w:t xml:space="preserve">Kabul </w:t>
            </w:r>
            <w:proofErr w:type="gramStart"/>
            <w:r w:rsidRPr="001E04A7">
              <w:rPr>
                <w:rFonts w:ascii="Times New Roman" w:eastAsia="Times New Roman" w:hAnsi="Times New Roman" w:cs="Times New Roman"/>
                <w:b/>
                <w:sz w:val="28"/>
                <w:szCs w:val="24"/>
                <w:u w:val="single"/>
                <w:lang w:eastAsia="tr-TR"/>
              </w:rPr>
              <w:t>Tarihi : 13</w:t>
            </w:r>
            <w:proofErr w:type="gramEnd"/>
            <w:r w:rsidRPr="001E04A7">
              <w:rPr>
                <w:rFonts w:ascii="Times New Roman" w:eastAsia="Times New Roman" w:hAnsi="Times New Roman" w:cs="Times New Roman"/>
                <w:b/>
                <w:sz w:val="28"/>
                <w:szCs w:val="24"/>
                <w:u w:val="single"/>
                <w:lang w:eastAsia="tr-TR"/>
              </w:rPr>
              <w:t xml:space="preserve">.1.2005 </w:t>
            </w:r>
          </w:p>
        </w:tc>
      </w:tr>
    </w:tbl>
    <w:p w:rsidR="001E04A7" w:rsidRPr="001E04A7" w:rsidRDefault="001E04A7" w:rsidP="001E04A7">
      <w:pPr>
        <w:spacing w:after="0" w:line="240" w:lineRule="exact"/>
        <w:rPr>
          <w:rFonts w:ascii="Times New Roman" w:eastAsia="Times New Roman" w:hAnsi="Times New Roman" w:cs="Times New Roman"/>
          <w:sz w:val="24"/>
          <w:szCs w:val="24"/>
          <w:lang w:eastAsia="tr-TR"/>
        </w:rPr>
      </w:pPr>
    </w:p>
    <w:p w:rsidR="001E04A7" w:rsidRPr="001E04A7" w:rsidRDefault="001E04A7" w:rsidP="001E04A7">
      <w:pPr>
        <w:spacing w:after="0" w:line="240" w:lineRule="exact"/>
        <w:rPr>
          <w:rFonts w:ascii="Times New Roman" w:eastAsia="Times New Roman" w:hAnsi="Times New Roman" w:cs="Times New Roman"/>
          <w:sz w:val="18"/>
          <w:szCs w:val="18"/>
          <w:lang w:eastAsia="tr-TR"/>
        </w:rPr>
      </w:pP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MADDE 1.-</w:t>
      </w:r>
      <w:r w:rsidRPr="001E04A7">
        <w:rPr>
          <w:rFonts w:ascii="Times New Roman" w:eastAsia="Times New Roman" w:hAnsi="Times New Roman" w:cs="Times New Roman"/>
          <w:sz w:val="24"/>
          <w:szCs w:val="18"/>
          <w:lang w:eastAsia="tr-TR"/>
        </w:rPr>
        <w:t xml:space="preserve"> 9.5.1985 tarihli ve 3202 sayılı "Köy Hizmetleri Genel Müdürlüğü Teşkilât ve Görevleri Hakkında Kanun"un adı "Köye Yönelik Hizmetler Hakkında Kanun" olarak değiştirilmiştir.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MADDE 2.-</w:t>
      </w:r>
      <w:r w:rsidRPr="001E04A7">
        <w:rPr>
          <w:rFonts w:ascii="Times New Roman" w:eastAsia="Times New Roman" w:hAnsi="Times New Roman" w:cs="Times New Roman"/>
          <w:sz w:val="24"/>
          <w:szCs w:val="18"/>
          <w:lang w:eastAsia="tr-TR"/>
        </w:rPr>
        <w:t xml:space="preserve"> 3202 sayılı Kanunun Birinci Kısım başlığı "Amaç ve Hizmetler" şeklinde ve 1 inci maddesi aşağıdaki şekilde değiştirilmiştir.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Madde 1.- Bu Kanunun amacı, köye ve bağlı yerleşim birimlerine yönelik hizmetleri ve bu hizmetlerin yerine getirilmesi ile ilgili esasları düzenlemektir.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1E04A7">
        <w:rPr>
          <w:rFonts w:ascii="Times New Roman" w:eastAsia="Times New Roman" w:hAnsi="Times New Roman" w:cs="Times New Roman"/>
          <w:b/>
          <w:bCs/>
          <w:sz w:val="24"/>
          <w:szCs w:val="18"/>
          <w:lang w:eastAsia="tr-TR"/>
        </w:rPr>
        <w:t>MADDE 3</w:t>
      </w:r>
      <w:r w:rsidRPr="001E04A7">
        <w:rPr>
          <w:rFonts w:ascii="Times New Roman" w:eastAsia="Times New Roman" w:hAnsi="Times New Roman" w:cs="Times New Roman"/>
          <w:sz w:val="24"/>
          <w:szCs w:val="18"/>
          <w:lang w:eastAsia="tr-TR"/>
        </w:rPr>
        <w:t xml:space="preserve">.- 3202 sayılı Kanunun 2 </w:t>
      </w:r>
      <w:proofErr w:type="spellStart"/>
      <w:r w:rsidRPr="001E04A7">
        <w:rPr>
          <w:rFonts w:ascii="Times New Roman" w:eastAsia="Times New Roman" w:hAnsi="Times New Roman" w:cs="Times New Roman"/>
          <w:sz w:val="24"/>
          <w:szCs w:val="18"/>
          <w:lang w:eastAsia="tr-TR"/>
        </w:rPr>
        <w:t>nci</w:t>
      </w:r>
      <w:proofErr w:type="spellEnd"/>
      <w:r w:rsidRPr="001E04A7">
        <w:rPr>
          <w:rFonts w:ascii="Times New Roman" w:eastAsia="Times New Roman" w:hAnsi="Times New Roman" w:cs="Times New Roman"/>
          <w:sz w:val="24"/>
          <w:szCs w:val="18"/>
          <w:lang w:eastAsia="tr-TR"/>
        </w:rPr>
        <w:t xml:space="preserve"> maddesinin başlığı "Hizmetler" şeklinde, maddede geçen "Köy Hizmetleri Genel Müdürlüğünün görevleri" ibaresi "Köye yönelik hizmetler" şeklinde değiştirilmiş; (r) bendinde geçen "ve görevleri" ibaresi ile (u) bendi madde metninden çıkarılmış; (j) bendine aşağıdaki paragraf birinci paragraf olarak eklenmiş ve maddeye aşağıdaki bentler ilave edilmiştir.</w:t>
      </w:r>
      <w:proofErr w:type="gramEnd"/>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Yağışların ve sel sularının zararlarını önleyici ve depolayıcı tarım arazileri için sulama suyu ve hayvanlar için içme suyu sağlanmasına yönelik gölet ve diğer tesisleri yapmak ve yaptırmak,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ü) İçme suyu tahlilleri ile toprak ve bitüm deneylerini yapmak, yaptırmak,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v) Toprak etüdü ve her türlü toprak analizleri, sınıflandırmaları ve toprak harita raporlarını yapmak, yaptırmak,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y) Evvelce dağıtılan toprakların dağıtım tarihindeki </w:t>
      </w:r>
      <w:proofErr w:type="spellStart"/>
      <w:r w:rsidRPr="001E04A7">
        <w:rPr>
          <w:rFonts w:ascii="Times New Roman" w:eastAsia="Times New Roman" w:hAnsi="Times New Roman" w:cs="Times New Roman"/>
          <w:sz w:val="24"/>
          <w:szCs w:val="18"/>
          <w:lang w:eastAsia="tr-TR"/>
        </w:rPr>
        <w:t>mer’i</w:t>
      </w:r>
      <w:proofErr w:type="spellEnd"/>
      <w:r w:rsidRPr="001E04A7">
        <w:rPr>
          <w:rFonts w:ascii="Times New Roman" w:eastAsia="Times New Roman" w:hAnsi="Times New Roman" w:cs="Times New Roman"/>
          <w:sz w:val="24"/>
          <w:szCs w:val="18"/>
          <w:lang w:eastAsia="tr-TR"/>
        </w:rPr>
        <w:t xml:space="preserve"> mevzuat hükümlerine uygun olarak işletilmeyenlerinin geri alınması ile ilgili işlemleri yürütmek,</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z) Yerleşme birimlerinde çevre sağlığı hizmet ve düzenlemelerini gerçekleştirmek.</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MADDE 4.-</w:t>
      </w:r>
      <w:r w:rsidRPr="001E04A7">
        <w:rPr>
          <w:rFonts w:ascii="Times New Roman" w:eastAsia="Times New Roman" w:hAnsi="Times New Roman" w:cs="Times New Roman"/>
          <w:sz w:val="24"/>
          <w:szCs w:val="18"/>
          <w:lang w:eastAsia="tr-TR"/>
        </w:rPr>
        <w:t xml:space="preserve"> 3202 sayılı Kanunun 41 inci maddesi başlığı ile birlikte aşağıdaki şekilde değiştirilmiştir.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Tüzel ve gerçek kişilerle hizmet ilişkileri</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Madde 41.- Bu Kanun kapsamında bulunan hizmetlere ilişkin olarak, kamu kurum ve kuruluşları ile gerçek ve tüzel kişilerden gelecek taleplerin imkânlar ölçüsünde ve karşılığı ödenmek şartıyla yerine getirilmesine ilgili kurum veya kuruluş yetkilidir.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1E04A7">
        <w:rPr>
          <w:rFonts w:ascii="Times New Roman" w:eastAsia="Times New Roman" w:hAnsi="Times New Roman" w:cs="Times New Roman"/>
          <w:b/>
          <w:bCs/>
          <w:sz w:val="24"/>
          <w:szCs w:val="18"/>
          <w:lang w:eastAsia="tr-TR"/>
        </w:rPr>
        <w:t>MADDE 5.-</w:t>
      </w:r>
      <w:r w:rsidRPr="001E04A7">
        <w:rPr>
          <w:rFonts w:ascii="Times New Roman" w:eastAsia="Times New Roman" w:hAnsi="Times New Roman" w:cs="Times New Roman"/>
          <w:sz w:val="24"/>
          <w:szCs w:val="18"/>
          <w:lang w:eastAsia="tr-TR"/>
        </w:rPr>
        <w:t xml:space="preserve"> 3202 sayılı Kanunun 3, 4, 5, 6, 7, 8, 9, 10, 11, 12, 13, 15, 16, 17, 18, 19, 20, 21, 22, 23, 24, 25, 26, 27, 28, 29, 30, 31, 32, 33, 34, 35, 36, 37, 38, 39, 42, 43, 44, 45 ve 47 </w:t>
      </w:r>
      <w:proofErr w:type="spellStart"/>
      <w:r w:rsidRPr="001E04A7">
        <w:rPr>
          <w:rFonts w:ascii="Times New Roman" w:eastAsia="Times New Roman" w:hAnsi="Times New Roman" w:cs="Times New Roman"/>
          <w:sz w:val="24"/>
          <w:szCs w:val="18"/>
          <w:lang w:eastAsia="tr-TR"/>
        </w:rPr>
        <w:t>nci</w:t>
      </w:r>
      <w:proofErr w:type="spellEnd"/>
      <w:r w:rsidRPr="001E04A7">
        <w:rPr>
          <w:rFonts w:ascii="Times New Roman" w:eastAsia="Times New Roman" w:hAnsi="Times New Roman" w:cs="Times New Roman"/>
          <w:sz w:val="24"/>
          <w:szCs w:val="18"/>
          <w:lang w:eastAsia="tr-TR"/>
        </w:rPr>
        <w:t xml:space="preserve"> maddeleri yürürlükten kaldırılmıştır.</w:t>
      </w:r>
      <w:proofErr w:type="gramEnd"/>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MADDE 6</w:t>
      </w:r>
      <w:r w:rsidRPr="001E04A7">
        <w:rPr>
          <w:rFonts w:ascii="Times New Roman" w:eastAsia="Times New Roman" w:hAnsi="Times New Roman" w:cs="Times New Roman"/>
          <w:sz w:val="24"/>
          <w:szCs w:val="18"/>
          <w:lang w:eastAsia="tr-TR"/>
        </w:rPr>
        <w:t>.- 3202 sayılı Kanuna aşağıdaki ek maddeler ilave edilmiştir.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EK MADDE 1.- Bu Kanunla kurulan Köy Hizmetleri Genel Müdürlüğü kaldırılmıştır.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EK MADDE 2.- Bu Kanunda belirtilen hizmetler, İstanbul ve Kocaeli illeri dışında il özel idarelerince, İstanbul ve Kocaeli illerinde ise il sınırları </w:t>
      </w:r>
      <w:proofErr w:type="gramStart"/>
      <w:r w:rsidRPr="001E04A7">
        <w:rPr>
          <w:rFonts w:ascii="Times New Roman" w:eastAsia="Times New Roman" w:hAnsi="Times New Roman" w:cs="Times New Roman"/>
          <w:sz w:val="24"/>
          <w:szCs w:val="18"/>
          <w:lang w:eastAsia="tr-TR"/>
        </w:rPr>
        <w:t>dahilinde</w:t>
      </w:r>
      <w:proofErr w:type="gramEnd"/>
      <w:r w:rsidRPr="001E04A7">
        <w:rPr>
          <w:rFonts w:ascii="Times New Roman" w:eastAsia="Times New Roman" w:hAnsi="Times New Roman" w:cs="Times New Roman"/>
          <w:sz w:val="24"/>
          <w:szCs w:val="18"/>
          <w:lang w:eastAsia="tr-TR"/>
        </w:rPr>
        <w:t xml:space="preserve"> yapılmak üzere büyükşehir belediyelerince yerine getirilir.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Kaldırılan Köy Hizmetleri Genel Müdürlüğü taşra teşkilâtının bölge müdürlüklerince yürütülen hizmetler, bölge müdürlüğü kapsamına giren illerin il özel idarelerince her yıl müştereken yapılacak iş programı çerçevesinde yürütülür. Bu iş programı çerçevesinde ilgili il özel idareleri gerekli araç, gereç, taşınır, personel ve diğer her türlü desteği sağlar.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lastRenderedPageBreak/>
        <w:t xml:space="preserve">Bu Kanunda yer alan iskân konularına ilişkin hizmetler, Bayındırlık ve İskân Bakanlığı tarafından yürütülür. Ancak, 2510 sayılı İskân Kanununun ek 34 üncü maddesi ile 3835 sayılı </w:t>
      </w:r>
      <w:proofErr w:type="spellStart"/>
      <w:r w:rsidRPr="001E04A7">
        <w:rPr>
          <w:rFonts w:ascii="Times New Roman" w:eastAsia="Times New Roman" w:hAnsi="Times New Roman" w:cs="Times New Roman"/>
          <w:sz w:val="24"/>
          <w:szCs w:val="18"/>
          <w:lang w:eastAsia="tr-TR"/>
        </w:rPr>
        <w:t>Ahıska</w:t>
      </w:r>
      <w:proofErr w:type="spellEnd"/>
      <w:r w:rsidRPr="001E04A7">
        <w:rPr>
          <w:rFonts w:ascii="Times New Roman" w:eastAsia="Times New Roman" w:hAnsi="Times New Roman" w:cs="Times New Roman"/>
          <w:sz w:val="24"/>
          <w:szCs w:val="18"/>
          <w:lang w:eastAsia="tr-TR"/>
        </w:rPr>
        <w:t xml:space="preserve"> Türklerinin Türkiye'ye Kabulü ve İskânına Dair Kanunda yer alan görev ve yetkiler, ilgili kurumlar tarafından yürütülmeye devam olunur.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Mevzuatta Köy Hizmetleri Genel Müdürlüğüne yapılan atıflar, devir durumuna göre Bayındırlık ve İskân Bakanlığı, il özel idaresi, İstanbul Büyükşehir Belediyesi veya İzmit Büyükşehir Belediyesine yapılmış sayılır.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MADDE 7.-</w:t>
      </w:r>
      <w:r w:rsidRPr="001E04A7">
        <w:rPr>
          <w:rFonts w:ascii="Times New Roman" w:eastAsia="Times New Roman" w:hAnsi="Times New Roman" w:cs="Times New Roman"/>
          <w:sz w:val="24"/>
          <w:szCs w:val="18"/>
          <w:lang w:eastAsia="tr-TR"/>
        </w:rPr>
        <w:t xml:space="preserve"> 10.12.2003 tarihli ve 5018 sayılı Kamu Malî Yönetimi ve Kontrol Kanununun eki (I) sayılı cetvelde yer alan "43-Köy Hizmetleri Genel Müdürlüğü" ibaresi cetvelden çıkarılmıştır.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GEÇİCİ MADDE 1</w:t>
      </w:r>
      <w:r w:rsidRPr="001E04A7">
        <w:rPr>
          <w:rFonts w:ascii="Times New Roman" w:eastAsia="Times New Roman" w:hAnsi="Times New Roman" w:cs="Times New Roman"/>
          <w:sz w:val="24"/>
          <w:szCs w:val="18"/>
          <w:lang w:eastAsia="tr-TR"/>
        </w:rPr>
        <w:t>.- Kaldırılan Köy Hizmetleri Genel Müdürlüğünün;</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1E04A7">
        <w:rPr>
          <w:rFonts w:ascii="Times New Roman" w:eastAsia="Times New Roman" w:hAnsi="Times New Roman" w:cs="Times New Roman"/>
          <w:sz w:val="24"/>
          <w:szCs w:val="18"/>
          <w:lang w:eastAsia="tr-TR"/>
        </w:rPr>
        <w:t>a) Mülkiyeti Hazineye ait olup da Maliye Bakanlığınca bu Genel Müdürlüğe tahsis edilen taşınmazlar hariç olmak üzere, taşra teşkilâtının kadro ve pozisyonları, personeli, tüm varlıkları, araç, gereç ve taşınırları, tapuda bu Genel Müdürlük adına kayıtlı olan taşınmazları ve hizmet binaları; İstanbul ve Kocaeli illerinde büyükşehir belediyelerine, diğer illerde il özel idarelerine,</w:t>
      </w:r>
      <w:proofErr w:type="gramEnd"/>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b) Merkez teşkilâtının kadro ve pozisyonları, personeli, tüm varlıkları, araç, gereç ve taşınırları ile hizmet binaları ve diğer taşınmazları Tarım ve </w:t>
      </w:r>
      <w:proofErr w:type="spellStart"/>
      <w:r w:rsidRPr="001E04A7">
        <w:rPr>
          <w:rFonts w:ascii="Times New Roman" w:eastAsia="Times New Roman" w:hAnsi="Times New Roman" w:cs="Times New Roman"/>
          <w:sz w:val="24"/>
          <w:szCs w:val="18"/>
          <w:lang w:eastAsia="tr-TR"/>
        </w:rPr>
        <w:t>Köyişleri</w:t>
      </w:r>
      <w:proofErr w:type="spellEnd"/>
      <w:r w:rsidRPr="001E04A7">
        <w:rPr>
          <w:rFonts w:ascii="Times New Roman" w:eastAsia="Times New Roman" w:hAnsi="Times New Roman" w:cs="Times New Roman"/>
          <w:sz w:val="24"/>
          <w:szCs w:val="18"/>
          <w:lang w:eastAsia="tr-TR"/>
        </w:rPr>
        <w:t xml:space="preserve"> Bakanlığına,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c) 24.11.1994 tarihli ve 4046 sayılı Kanunun 25 inci maddesi uyarınca tahsis edilmiş kadrolarında görev yapan personeli, kadrolarıyla birlikte merkezde Tarım ve </w:t>
      </w:r>
      <w:proofErr w:type="spellStart"/>
      <w:r w:rsidRPr="001E04A7">
        <w:rPr>
          <w:rFonts w:ascii="Times New Roman" w:eastAsia="Times New Roman" w:hAnsi="Times New Roman" w:cs="Times New Roman"/>
          <w:sz w:val="24"/>
          <w:szCs w:val="18"/>
          <w:lang w:eastAsia="tr-TR"/>
        </w:rPr>
        <w:t>Köyişleri</w:t>
      </w:r>
      <w:proofErr w:type="spellEnd"/>
      <w:r w:rsidRPr="001E04A7">
        <w:rPr>
          <w:rFonts w:ascii="Times New Roman" w:eastAsia="Times New Roman" w:hAnsi="Times New Roman" w:cs="Times New Roman"/>
          <w:sz w:val="24"/>
          <w:szCs w:val="18"/>
          <w:lang w:eastAsia="tr-TR"/>
        </w:rPr>
        <w:t xml:space="preserve"> Bakanlığı merkez teşkilâtına, taşrada ise Tarım ve </w:t>
      </w:r>
      <w:proofErr w:type="spellStart"/>
      <w:r w:rsidRPr="001E04A7">
        <w:rPr>
          <w:rFonts w:ascii="Times New Roman" w:eastAsia="Times New Roman" w:hAnsi="Times New Roman" w:cs="Times New Roman"/>
          <w:sz w:val="24"/>
          <w:szCs w:val="18"/>
          <w:lang w:eastAsia="tr-TR"/>
        </w:rPr>
        <w:t>Köyişleri</w:t>
      </w:r>
      <w:proofErr w:type="spellEnd"/>
      <w:r w:rsidRPr="001E04A7">
        <w:rPr>
          <w:rFonts w:ascii="Times New Roman" w:eastAsia="Times New Roman" w:hAnsi="Times New Roman" w:cs="Times New Roman"/>
          <w:sz w:val="24"/>
          <w:szCs w:val="18"/>
          <w:lang w:eastAsia="tr-TR"/>
        </w:rPr>
        <w:t xml:space="preserve"> Bakanlığı taşra teşkilâtına,</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d) Ulusal veya bölgesel düzeyde faaliyet gösteren araştırma enstitüleri, Tarımsal Hidroloji Araştırma ve Eğitim Merkezi Müdürlüğü ve bunların döner sermaye işletmeleri ile bunlara ait kadro ve pozisyonlar, personel, tüm varlıklar, araç, gereç ve taşınırlar ile hizmet binaları ve diğer taşınmazlar Tarım ve </w:t>
      </w:r>
      <w:proofErr w:type="spellStart"/>
      <w:r w:rsidRPr="001E04A7">
        <w:rPr>
          <w:rFonts w:ascii="Times New Roman" w:eastAsia="Times New Roman" w:hAnsi="Times New Roman" w:cs="Times New Roman"/>
          <w:sz w:val="24"/>
          <w:szCs w:val="18"/>
          <w:lang w:eastAsia="tr-TR"/>
        </w:rPr>
        <w:t>Köyişleri</w:t>
      </w:r>
      <w:proofErr w:type="spellEnd"/>
      <w:r w:rsidRPr="001E04A7">
        <w:rPr>
          <w:rFonts w:ascii="Times New Roman" w:eastAsia="Times New Roman" w:hAnsi="Times New Roman" w:cs="Times New Roman"/>
          <w:sz w:val="24"/>
          <w:szCs w:val="18"/>
          <w:lang w:eastAsia="tr-TR"/>
        </w:rPr>
        <w:t xml:space="preserve"> Bakanlığına,</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e) 3202 sayılı Kanunda yer alan ve Bayındırlık ve İskân Bakanlığına devredilen iskân hizmetlerinde kullanılan ve mülkiyeti bu Genel Müdürlüğe ait veya iskân amaçlı tahsis edilen taşınmazlar ile merkez teşkilâtında iskân görevlerini yerine getiren personel, kadro ve pozisyonlarıyla birlikte Bayındırlık ve İskân Bakanlığına,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f) 2510 sayılı Kanunun ek 34 üncü maddesi ile 3835 sayılı Kanun uyarınca yapılan göçmen konutları ve bu amaçla ayrılan taşınmazlar Toplu Konut İdaresi Başkanlığına,</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Devredilir.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1E04A7">
        <w:rPr>
          <w:rFonts w:ascii="Times New Roman" w:eastAsia="Times New Roman" w:hAnsi="Times New Roman" w:cs="Times New Roman"/>
          <w:sz w:val="24"/>
          <w:szCs w:val="18"/>
          <w:lang w:eastAsia="tr-TR"/>
        </w:rPr>
        <w:t xml:space="preserve">Mülkiyeti Hazineye ait olup da Maliye Bakanlığınca bu Genel Müdürlüğe tahsis edilen taşınmazlar hariç olmak üzere, bölge ve proje müdürlüğü teşkilâtlarına ait kadro ve pozisyonları, personeli, tüm varlıkları, araç, gereç ve taşınırları, tapuda bu Genel Müdürlük adına kayıtlı olan taşınmazları ve hizmet binalarının, mevcut bölge ve proje müdürlüklerinin hizmet götürdükleri iller arasındaki dağılımı ve bu dağılımla ilgili </w:t>
      </w:r>
      <w:proofErr w:type="spellStart"/>
      <w:r w:rsidRPr="001E04A7">
        <w:rPr>
          <w:rFonts w:ascii="Times New Roman" w:eastAsia="Times New Roman" w:hAnsi="Times New Roman" w:cs="Times New Roman"/>
          <w:sz w:val="24"/>
          <w:szCs w:val="18"/>
          <w:lang w:eastAsia="tr-TR"/>
        </w:rPr>
        <w:t>usûl</w:t>
      </w:r>
      <w:proofErr w:type="spellEnd"/>
      <w:r w:rsidRPr="001E04A7">
        <w:rPr>
          <w:rFonts w:ascii="Times New Roman" w:eastAsia="Times New Roman" w:hAnsi="Times New Roman" w:cs="Times New Roman"/>
          <w:sz w:val="24"/>
          <w:szCs w:val="18"/>
          <w:lang w:eastAsia="tr-TR"/>
        </w:rPr>
        <w:t xml:space="preserve"> ve esasları Bakanlar Kurulunca belirlenir. </w:t>
      </w:r>
      <w:proofErr w:type="gramEnd"/>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Mülkiyeti Hazineye ait olup da Maliye Bakanlığınca, kaldırılan Köy Hizmetleri Genel Müdürlüğüne tahsis edilmiş taşınmazlar, İstanbul ve Kocaeli illerinde büyükşehir belediyelerine, diğer illerde ise il özel idarelerine, tahsis amacında kullanılmak üzere tahsis edilmiş sayılır.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Bu maddenin (b) ve (d) bentleri uyarınca, kaldırılan Köy Hizmetleri Genel Müdürlüğünün mülkiyetinde olup da Tarım ve </w:t>
      </w:r>
      <w:proofErr w:type="spellStart"/>
      <w:r w:rsidRPr="001E04A7">
        <w:rPr>
          <w:rFonts w:ascii="Times New Roman" w:eastAsia="Times New Roman" w:hAnsi="Times New Roman" w:cs="Times New Roman"/>
          <w:sz w:val="24"/>
          <w:szCs w:val="18"/>
          <w:lang w:eastAsia="tr-TR"/>
        </w:rPr>
        <w:t>Köyişleri</w:t>
      </w:r>
      <w:proofErr w:type="spellEnd"/>
      <w:r w:rsidRPr="001E04A7">
        <w:rPr>
          <w:rFonts w:ascii="Times New Roman" w:eastAsia="Times New Roman" w:hAnsi="Times New Roman" w:cs="Times New Roman"/>
          <w:sz w:val="24"/>
          <w:szCs w:val="18"/>
          <w:lang w:eastAsia="tr-TR"/>
        </w:rPr>
        <w:t xml:space="preserve"> Bakanlığı ile Bayındırlık ve İskân Bakanlığına devredilen taşınmazların mülkiyeti tapuda </w:t>
      </w:r>
      <w:proofErr w:type="spellStart"/>
      <w:r w:rsidRPr="001E04A7">
        <w:rPr>
          <w:rFonts w:ascii="Times New Roman" w:eastAsia="Times New Roman" w:hAnsi="Times New Roman" w:cs="Times New Roman"/>
          <w:sz w:val="24"/>
          <w:szCs w:val="18"/>
          <w:lang w:eastAsia="tr-TR"/>
        </w:rPr>
        <w:t>re’sen</w:t>
      </w:r>
      <w:proofErr w:type="spellEnd"/>
      <w:r w:rsidRPr="001E04A7">
        <w:rPr>
          <w:rFonts w:ascii="Times New Roman" w:eastAsia="Times New Roman" w:hAnsi="Times New Roman" w:cs="Times New Roman"/>
          <w:sz w:val="24"/>
          <w:szCs w:val="18"/>
          <w:lang w:eastAsia="tr-TR"/>
        </w:rPr>
        <w:t xml:space="preserve"> Hazine adına tescil edildikten sonra bu taşınmazlar anılan bakanlıklara tahsis edilmiş sayılır.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lastRenderedPageBreak/>
        <w:t>GEÇİCİ MADDE 2.-</w:t>
      </w:r>
      <w:r w:rsidRPr="001E04A7">
        <w:rPr>
          <w:rFonts w:ascii="Times New Roman" w:eastAsia="Times New Roman" w:hAnsi="Times New Roman" w:cs="Times New Roman"/>
          <w:sz w:val="24"/>
          <w:szCs w:val="18"/>
          <w:lang w:eastAsia="tr-TR"/>
        </w:rPr>
        <w:t xml:space="preserve"> Kaldırılan Köy Hizmetleri Genel Müdürlüğünün bölge ve proje müdürlüklerine ait döner sermaye işletmeleri Maliye Bakanlığının belirleyeceği </w:t>
      </w:r>
      <w:proofErr w:type="spellStart"/>
      <w:r w:rsidRPr="001E04A7">
        <w:rPr>
          <w:rFonts w:ascii="Times New Roman" w:eastAsia="Times New Roman" w:hAnsi="Times New Roman" w:cs="Times New Roman"/>
          <w:sz w:val="24"/>
          <w:szCs w:val="18"/>
          <w:lang w:eastAsia="tr-TR"/>
        </w:rPr>
        <w:t>usûl</w:t>
      </w:r>
      <w:proofErr w:type="spellEnd"/>
      <w:r w:rsidRPr="001E04A7">
        <w:rPr>
          <w:rFonts w:ascii="Times New Roman" w:eastAsia="Times New Roman" w:hAnsi="Times New Roman" w:cs="Times New Roman"/>
          <w:sz w:val="24"/>
          <w:szCs w:val="18"/>
          <w:lang w:eastAsia="tr-TR"/>
        </w:rPr>
        <w:t xml:space="preserve"> ve esaslara göre tasfiye edilir. Bu işletmelerin kadro ve pozisyonları, personeli, borç ve alacakları, tüm varlıkları, araç, gereç ve taşınırları, İstanbul ve Kocaeli illerinde büyükşehir belediyelerine, diğer illerde il özel idarelerine devredilir.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Devredilen veya tasfiye edilen döner sermaye işletmelerinin, devir veya tasfiye tarihi itibarıyla tespit edilen kârları, 3202 sayılı Kanunun 44 üncü maddesinin onuncu fıkrasında yer alan üst sınırın ilgili malî yıl başından tasfiye edildiği tarihe kadar geçen sürenin bir yılla orantılı olarak hesap edilecek üst sınır </w:t>
      </w:r>
      <w:proofErr w:type="gramStart"/>
      <w:r w:rsidRPr="001E04A7">
        <w:rPr>
          <w:rFonts w:ascii="Times New Roman" w:eastAsia="Times New Roman" w:hAnsi="Times New Roman" w:cs="Times New Roman"/>
          <w:sz w:val="24"/>
          <w:szCs w:val="18"/>
          <w:lang w:eastAsia="tr-TR"/>
        </w:rPr>
        <w:t>dahilindeki</w:t>
      </w:r>
      <w:proofErr w:type="gramEnd"/>
      <w:r w:rsidRPr="001E04A7">
        <w:rPr>
          <w:rFonts w:ascii="Times New Roman" w:eastAsia="Times New Roman" w:hAnsi="Times New Roman" w:cs="Times New Roman"/>
          <w:sz w:val="24"/>
          <w:szCs w:val="18"/>
          <w:lang w:eastAsia="tr-TR"/>
        </w:rPr>
        <w:t xml:space="preserve"> kısmı üretimi teşvik primi olarak dağıtılır.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1E04A7">
        <w:rPr>
          <w:rFonts w:ascii="Times New Roman" w:eastAsia="Times New Roman" w:hAnsi="Times New Roman" w:cs="Times New Roman"/>
          <w:b/>
          <w:bCs/>
          <w:sz w:val="24"/>
          <w:szCs w:val="18"/>
          <w:lang w:eastAsia="tr-TR"/>
        </w:rPr>
        <w:t>GEÇİCİ MADDE 3.-</w:t>
      </w:r>
      <w:r w:rsidRPr="001E04A7">
        <w:rPr>
          <w:rFonts w:ascii="Times New Roman" w:eastAsia="Times New Roman" w:hAnsi="Times New Roman" w:cs="Times New Roman"/>
          <w:sz w:val="24"/>
          <w:szCs w:val="18"/>
          <w:lang w:eastAsia="tr-TR"/>
        </w:rPr>
        <w:t xml:space="preserve"> Kaldırılan Köy Hizmetleri Genel Müdürlüğüne ait kadrolar 190 sayılı Genel Kadro ve Usulü Hakkında Kanun Hükmünde Kararnamenin eki (I) sayılı cetvelin ilgili bölümünden çıkarılmış ve söz konusu kadrolardan; Tarım ve </w:t>
      </w:r>
      <w:proofErr w:type="spellStart"/>
      <w:r w:rsidRPr="001E04A7">
        <w:rPr>
          <w:rFonts w:ascii="Times New Roman" w:eastAsia="Times New Roman" w:hAnsi="Times New Roman" w:cs="Times New Roman"/>
          <w:sz w:val="24"/>
          <w:szCs w:val="18"/>
          <w:lang w:eastAsia="tr-TR"/>
        </w:rPr>
        <w:t>Köyişleri</w:t>
      </w:r>
      <w:proofErr w:type="spellEnd"/>
      <w:r w:rsidRPr="001E04A7">
        <w:rPr>
          <w:rFonts w:ascii="Times New Roman" w:eastAsia="Times New Roman" w:hAnsi="Times New Roman" w:cs="Times New Roman"/>
          <w:sz w:val="24"/>
          <w:szCs w:val="18"/>
          <w:lang w:eastAsia="tr-TR"/>
        </w:rPr>
        <w:t xml:space="preserve"> Bakanlığı ile Bayındırlık ve İskân Bakanlığına devredilen personelin kadroları (I) sayılı cetvelin adı geçen bakanlıklara ilişkin bölümüne, İstanbul ve İzmit Büyükşehir belediyeleri ile il özel idarelerine devredilen personelin kadroları ilgili büyükşehir belediyesi ile il özel idaresinin kadro cetveline eklenmiş; serbest memur kadrolarından boş olanlar ile bu Kanunun </w:t>
      </w:r>
      <w:proofErr w:type="gramEnd"/>
    </w:p>
    <w:p w:rsidR="001E04A7" w:rsidRPr="001E04A7" w:rsidRDefault="001E04A7" w:rsidP="001E04A7">
      <w:pPr>
        <w:spacing w:before="60" w:after="60" w:line="240" w:lineRule="auto"/>
        <w:jc w:val="both"/>
        <w:rPr>
          <w:rFonts w:ascii="Times New Roman" w:eastAsia="Times New Roman" w:hAnsi="Times New Roman" w:cs="Times New Roman"/>
          <w:sz w:val="24"/>
          <w:szCs w:val="18"/>
          <w:lang w:eastAsia="tr-TR"/>
        </w:rPr>
      </w:pPr>
      <w:proofErr w:type="gramStart"/>
      <w:r w:rsidRPr="001E04A7">
        <w:rPr>
          <w:rFonts w:ascii="Times New Roman" w:eastAsia="Times New Roman" w:hAnsi="Times New Roman" w:cs="Times New Roman"/>
          <w:sz w:val="24"/>
          <w:szCs w:val="18"/>
          <w:lang w:eastAsia="tr-TR"/>
        </w:rPr>
        <w:t>geçici</w:t>
      </w:r>
      <w:proofErr w:type="gramEnd"/>
      <w:r w:rsidRPr="001E04A7">
        <w:rPr>
          <w:rFonts w:ascii="Times New Roman" w:eastAsia="Times New Roman" w:hAnsi="Times New Roman" w:cs="Times New Roman"/>
          <w:sz w:val="24"/>
          <w:szCs w:val="18"/>
          <w:lang w:eastAsia="tr-TR"/>
        </w:rPr>
        <w:t xml:space="preserve"> 4 üncü maddesinin birinci fıkrası uyarınca görevi sona erenlerden boşalan kadrolar ve sürekli işçi kadrolarından boş olanlar ile tutulan memur kadroları iptal edilmiştir.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4046 sayılı Kanunun 25 inci maddesi uyarınca Köy Hizmetleri Genel Müdürlüğüne tahsis edilmiş kadrolar Tarım ve </w:t>
      </w:r>
      <w:proofErr w:type="spellStart"/>
      <w:r w:rsidRPr="001E04A7">
        <w:rPr>
          <w:rFonts w:ascii="Times New Roman" w:eastAsia="Times New Roman" w:hAnsi="Times New Roman" w:cs="Times New Roman"/>
          <w:sz w:val="24"/>
          <w:szCs w:val="18"/>
          <w:lang w:eastAsia="tr-TR"/>
        </w:rPr>
        <w:t>Köyişleri</w:t>
      </w:r>
      <w:proofErr w:type="spellEnd"/>
      <w:r w:rsidRPr="001E04A7">
        <w:rPr>
          <w:rFonts w:ascii="Times New Roman" w:eastAsia="Times New Roman" w:hAnsi="Times New Roman" w:cs="Times New Roman"/>
          <w:sz w:val="24"/>
          <w:szCs w:val="18"/>
          <w:lang w:eastAsia="tr-TR"/>
        </w:rPr>
        <w:t xml:space="preserve"> Bakanlığına tahsis edilmiş sayılır.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GEÇİCİ MADDE 4.-</w:t>
      </w:r>
      <w:r w:rsidRPr="001E04A7">
        <w:rPr>
          <w:rFonts w:ascii="Times New Roman" w:eastAsia="Times New Roman" w:hAnsi="Times New Roman" w:cs="Times New Roman"/>
          <w:sz w:val="24"/>
          <w:szCs w:val="18"/>
          <w:lang w:eastAsia="tr-TR"/>
        </w:rPr>
        <w:t xml:space="preserve"> Kaldırılan Köy Hizmetleri Genel Müdürlüğünde; Genel Müdür, Genel Müdür Yardımcısı, Teftiş Kurulu Başkanı, 1. Hukuk Müşaviri, Araştırma, Planlama ve Koordinasyon Dairesi Başkanı, </w:t>
      </w:r>
      <w:proofErr w:type="spellStart"/>
      <w:r w:rsidRPr="001E04A7">
        <w:rPr>
          <w:rFonts w:ascii="Times New Roman" w:eastAsia="Times New Roman" w:hAnsi="Times New Roman" w:cs="Times New Roman"/>
          <w:sz w:val="24"/>
          <w:szCs w:val="18"/>
          <w:lang w:eastAsia="tr-TR"/>
        </w:rPr>
        <w:t>anahizmet</w:t>
      </w:r>
      <w:proofErr w:type="spellEnd"/>
      <w:r w:rsidRPr="001E04A7">
        <w:rPr>
          <w:rFonts w:ascii="Times New Roman" w:eastAsia="Times New Roman" w:hAnsi="Times New Roman" w:cs="Times New Roman"/>
          <w:sz w:val="24"/>
          <w:szCs w:val="18"/>
          <w:lang w:eastAsia="tr-TR"/>
        </w:rPr>
        <w:t xml:space="preserve"> birimleri ve yardımcı birimler </w:t>
      </w:r>
      <w:proofErr w:type="gramStart"/>
      <w:r w:rsidRPr="001E04A7">
        <w:rPr>
          <w:rFonts w:ascii="Times New Roman" w:eastAsia="Times New Roman" w:hAnsi="Times New Roman" w:cs="Times New Roman"/>
          <w:sz w:val="24"/>
          <w:szCs w:val="18"/>
          <w:lang w:eastAsia="tr-TR"/>
        </w:rPr>
        <w:t>dahil</w:t>
      </w:r>
      <w:proofErr w:type="gramEnd"/>
      <w:r w:rsidRPr="001E04A7">
        <w:rPr>
          <w:rFonts w:ascii="Times New Roman" w:eastAsia="Times New Roman" w:hAnsi="Times New Roman" w:cs="Times New Roman"/>
          <w:sz w:val="24"/>
          <w:szCs w:val="18"/>
          <w:lang w:eastAsia="tr-TR"/>
        </w:rPr>
        <w:t xml:space="preserve"> Daire Başkanı, Bölge Müdürü, Bölge Müdür Yardımcısı, merkez ve bölge müdürlüklerinde Şube Müdürü, Proje Müdürü, tasfiye edilen döner sermaye işletmelerinde Sayman ve merkez teşkilâtında Avukat unvanlı kadrolarda bulunanların görevleri, bu maddenin yürürlüğe girdiği tarihte sona erer. Bunlar devredilen Kurumca yeni bir kadroya atanıncaya kadar eski kadrolarına ait aylık, ek gösterge, her türlü zam ve tazminatları ile diğer malî haklarını (üretimi teşvik primi hariç) aynen almaya devam eder ve devredildikleri kurumda ihtiyaç duyulan işlerde görevlendirilebilir. Diğer personel devredilen kadro unvanlarıyla görevlerine devam eder.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1E04A7">
        <w:rPr>
          <w:rFonts w:ascii="Times New Roman" w:eastAsia="Times New Roman" w:hAnsi="Times New Roman" w:cs="Times New Roman"/>
          <w:sz w:val="24"/>
          <w:szCs w:val="18"/>
          <w:lang w:eastAsia="tr-TR"/>
        </w:rPr>
        <w:t xml:space="preserve">Genel Müdür, Genel Müdür Yardımcısı, Teftiş Kurulu Başkanı, 1. Hukuk Müşaviri, Daire Başkanı ve Bölge Müdürü unvanlı kadrolarda bulunanlar hariç olmak üzere birinci fıkra uyarınca görevleri sona erenler ve İl Müdürü, İl Müdür Yardımcısı ve il müdürlüklerinde Şube Müdürü unvanlı kadrolarda bulunanlar ile devredilen diğer kadro unvanlarından ilgili kurum tarafından ihtiyaç duyulmayan kadro unvanlarında çalışan personel, bu maddenin yürürlüğe girdiği tarihi izleyen altı ay içinde derece ve kademelerine uygun olmak kaydıyla Kurumca ihtiyaç duyulan diğer kadrolara atanır. </w:t>
      </w:r>
      <w:proofErr w:type="gramEnd"/>
      <w:r w:rsidRPr="001E04A7">
        <w:rPr>
          <w:rFonts w:ascii="Times New Roman" w:eastAsia="Times New Roman" w:hAnsi="Times New Roman" w:cs="Times New Roman"/>
          <w:sz w:val="24"/>
          <w:szCs w:val="18"/>
          <w:lang w:eastAsia="tr-TR"/>
        </w:rPr>
        <w:t>Genel Müdür, Genel Müdür Yardımcısı, Teftiş Kurulu Başkanı, 1. Hukuk Müşaviri, Daire Başkanı ve Bölge Müdürü unvanlı kadrolarda bulunanlar ise ihdas edilen ekli (1) sayılı listede yer alan Bakanlık Müşaviri kadrolarına Avukat unvanlı kadrolarda bulunanlar ise Hukuk Müşaviri kadrolarına, atanmış sayılır. Ancak, herhangi bir sebeple boşalması halinde Bakanlık Müşaviri kadroları, hiçbir işleme gerek kalmaksızın iptal edilmiş sayılır. Bu çerçevede ihtiyaç duyulan kadro değişiklikleri 190 sayılı Kanun Hükmünde Kararnamenin 9 uncu maddesinin son fıkrası hükmü uygulanmaksızın anılan Kanun Hükmünde Kararname hükümlerine göre yapılır.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1E04A7">
        <w:rPr>
          <w:rFonts w:ascii="Times New Roman" w:eastAsia="Times New Roman" w:hAnsi="Times New Roman" w:cs="Times New Roman"/>
          <w:sz w:val="24"/>
          <w:szCs w:val="18"/>
          <w:lang w:eastAsia="tr-TR"/>
        </w:rPr>
        <w:t xml:space="preserve">Devredilen personelden ikinci fıkra uyarınca yeni bir kadroya atananların atandıkları kadroların aylık, ek gösterge, her türlü zam ve tazminatları ile diğer malî hakları toplamının net tutarının (fazla çalışma ücreti hariç), eski kadrolarına bağlı olarak en son ayda almakta oldukları aylık, ek gösterge, her türlü zam ve tazminatları ile diğer malî hakları toplamı net tutarından (üretimi teşvik primi hariç) az olması halinde aradaki fark, farklılık giderilinceye </w:t>
      </w:r>
      <w:r w:rsidRPr="001E04A7">
        <w:rPr>
          <w:rFonts w:ascii="Times New Roman" w:eastAsia="Times New Roman" w:hAnsi="Times New Roman" w:cs="Times New Roman"/>
          <w:sz w:val="24"/>
          <w:szCs w:val="18"/>
          <w:lang w:eastAsia="tr-TR"/>
        </w:rPr>
        <w:lastRenderedPageBreak/>
        <w:t xml:space="preserve">kadar atandıkları kadrolarda kaldıkları sürece herhangi bir kesintiye tâbi tutulmaksızın tazminat olarak ödenir. </w:t>
      </w:r>
      <w:proofErr w:type="gramEnd"/>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657 sayılı Devlet Memurları Kanununun 4 üncü maddesinin (B) fıkrasına göre istihdam edilen sözleşmeli personelin pozisyonları, başka bir işleme gerek kalmaksızın devredildikleri kurum adına vize edilmiş sayılır.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Sürekli işçi kadrolarında görev yapanlar kadrolarıyla birlikte devredilir.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GEÇİCİ MADDE 5.-</w:t>
      </w:r>
      <w:r w:rsidRPr="001E04A7">
        <w:rPr>
          <w:rFonts w:ascii="Times New Roman" w:eastAsia="Times New Roman" w:hAnsi="Times New Roman" w:cs="Times New Roman"/>
          <w:sz w:val="24"/>
          <w:szCs w:val="18"/>
          <w:lang w:eastAsia="tr-TR"/>
        </w:rPr>
        <w:t xml:space="preserve"> Kaldırılan Köy Hizmetleri Genel Müdürlüğü tarafından yapılmış olan sözleşmelere, devir durumuna göre ilgili idare halef olur. Adı geçen Genel Müdürlüğün leh ve aleyhine açılmış davalar ve icra takiplerinde devir durumuna göre ilgili idare kendiliğinden taraf sıfatını kazanır.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Adı geçen Genel Müdürlüğün yatırım projeleri ve ödenekleri bu Kanun çerçevesinde Yüksek Planlama Kurulu kararı ile ilgili kurum ve kuruluşlara devredilir.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GEÇİCİ MADDE 6.-</w:t>
      </w:r>
      <w:r w:rsidRPr="001E04A7">
        <w:rPr>
          <w:rFonts w:ascii="Times New Roman" w:eastAsia="Times New Roman" w:hAnsi="Times New Roman" w:cs="Times New Roman"/>
          <w:sz w:val="24"/>
          <w:szCs w:val="18"/>
          <w:lang w:eastAsia="tr-TR"/>
        </w:rPr>
        <w:t xml:space="preserve"> Bu Kanun uyarınca yapılacak devir işlemleri Kanunun yürürlük tarihinden itibaren bir yıl içinde tamamlanır. Devir işlemleri tamamlanıncaya kadar 3202 sayılı Kanunda belirtilen görevler mevcut personel eliyle yürütülmeye devam olunur.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 xml:space="preserve">Devir işlemlerine ilişkin </w:t>
      </w:r>
      <w:proofErr w:type="spellStart"/>
      <w:r w:rsidRPr="001E04A7">
        <w:rPr>
          <w:rFonts w:ascii="Times New Roman" w:eastAsia="Times New Roman" w:hAnsi="Times New Roman" w:cs="Times New Roman"/>
          <w:sz w:val="24"/>
          <w:szCs w:val="18"/>
          <w:lang w:eastAsia="tr-TR"/>
        </w:rPr>
        <w:t>usûl</w:t>
      </w:r>
      <w:proofErr w:type="spellEnd"/>
      <w:r w:rsidRPr="001E04A7">
        <w:rPr>
          <w:rFonts w:ascii="Times New Roman" w:eastAsia="Times New Roman" w:hAnsi="Times New Roman" w:cs="Times New Roman"/>
          <w:sz w:val="24"/>
          <w:szCs w:val="18"/>
          <w:lang w:eastAsia="tr-TR"/>
        </w:rPr>
        <w:t xml:space="preserve"> ve esaslar Bayındırlık ve İskân, İçişleri ve Maliye bakanlıkları ile Devlet Personel Başkanlığının uygun görüşleri alınarak Tarım ve </w:t>
      </w:r>
      <w:proofErr w:type="spellStart"/>
      <w:r w:rsidRPr="001E04A7">
        <w:rPr>
          <w:rFonts w:ascii="Times New Roman" w:eastAsia="Times New Roman" w:hAnsi="Times New Roman" w:cs="Times New Roman"/>
          <w:sz w:val="24"/>
          <w:szCs w:val="18"/>
          <w:lang w:eastAsia="tr-TR"/>
        </w:rPr>
        <w:t>Köyişleri</w:t>
      </w:r>
      <w:proofErr w:type="spellEnd"/>
      <w:r w:rsidRPr="001E04A7">
        <w:rPr>
          <w:rFonts w:ascii="Times New Roman" w:eastAsia="Times New Roman" w:hAnsi="Times New Roman" w:cs="Times New Roman"/>
          <w:sz w:val="24"/>
          <w:szCs w:val="18"/>
          <w:lang w:eastAsia="tr-TR"/>
        </w:rPr>
        <w:t xml:space="preserve"> Bakanlığının teklifi üzerine Bakanlar Kurulunca belirlenir.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GEÇİCİ MADDE 7.-</w:t>
      </w:r>
      <w:r w:rsidRPr="001E04A7">
        <w:rPr>
          <w:rFonts w:ascii="Times New Roman" w:eastAsia="Times New Roman" w:hAnsi="Times New Roman" w:cs="Times New Roman"/>
          <w:sz w:val="24"/>
          <w:szCs w:val="18"/>
          <w:lang w:eastAsia="tr-TR"/>
        </w:rPr>
        <w:t xml:space="preserve"> Bu Kanunun uygulanmasına ilişkin olarak fonksiyonel ve ekonomik sınıflandırma ayrımına bakılmaksızın gerekli görülen her türlü kurum içi ve kurumlar arası aktarmalar ile diğer bütçe ve muhasebe işlemlerini yapmaya Maliye Bakanı yetkilidir. Yukarıdaki bütçe işlemlerine ilişkin olarak 1050 sayılı </w:t>
      </w:r>
      <w:proofErr w:type="spellStart"/>
      <w:r w:rsidRPr="001E04A7">
        <w:rPr>
          <w:rFonts w:ascii="Times New Roman" w:eastAsia="Times New Roman" w:hAnsi="Times New Roman" w:cs="Times New Roman"/>
          <w:sz w:val="24"/>
          <w:szCs w:val="18"/>
          <w:lang w:eastAsia="tr-TR"/>
        </w:rPr>
        <w:t>Muhasebei</w:t>
      </w:r>
      <w:proofErr w:type="spellEnd"/>
      <w:r w:rsidRPr="001E04A7">
        <w:rPr>
          <w:rFonts w:ascii="Times New Roman" w:eastAsia="Times New Roman" w:hAnsi="Times New Roman" w:cs="Times New Roman"/>
          <w:sz w:val="24"/>
          <w:szCs w:val="18"/>
          <w:lang w:eastAsia="tr-TR"/>
        </w:rPr>
        <w:t xml:space="preserve"> Umumiye Kanunu ve diğer kanunlardaki aktarma yasakları uygulanmaz.</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sz w:val="24"/>
          <w:szCs w:val="18"/>
          <w:lang w:eastAsia="tr-TR"/>
        </w:rPr>
        <w:t>İl özel idareleri ve büyükşehir belediyelerinin gelirlerine ilişkin yeni bir kanunî düzenleme yapılıncaya kadar bu idarelere devredilen personelin aylık ve diğer her türlü malî ve sosyal haklarına ilişkin ödemeler Devlet bütçesinden il özel idarelerine veya büyükşehir belediyelerine kaynak aktarmak suretiyle yapılır.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GEÇİCİ MADDE 8</w:t>
      </w:r>
      <w:r w:rsidRPr="001E04A7">
        <w:rPr>
          <w:rFonts w:ascii="Times New Roman" w:eastAsia="Times New Roman" w:hAnsi="Times New Roman" w:cs="Times New Roman"/>
          <w:sz w:val="24"/>
          <w:szCs w:val="18"/>
          <w:lang w:eastAsia="tr-TR"/>
        </w:rPr>
        <w:t xml:space="preserve">.- Bu Kanun uyarınca yapılacak devir işlemleri ile düzenlenecek belgeler her türlü vergi, resim, harç, ücret ve fondan müstesnadır. </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MADDE 8.-</w:t>
      </w:r>
      <w:r w:rsidRPr="001E04A7">
        <w:rPr>
          <w:rFonts w:ascii="Times New Roman" w:eastAsia="Times New Roman" w:hAnsi="Times New Roman" w:cs="Times New Roman"/>
          <w:sz w:val="24"/>
          <w:szCs w:val="18"/>
          <w:lang w:eastAsia="tr-TR"/>
        </w:rPr>
        <w:t xml:space="preserve"> Bu Kanunun geçici 6 </w:t>
      </w:r>
      <w:proofErr w:type="spellStart"/>
      <w:r w:rsidRPr="001E04A7">
        <w:rPr>
          <w:rFonts w:ascii="Times New Roman" w:eastAsia="Times New Roman" w:hAnsi="Times New Roman" w:cs="Times New Roman"/>
          <w:sz w:val="24"/>
          <w:szCs w:val="18"/>
          <w:lang w:eastAsia="tr-TR"/>
        </w:rPr>
        <w:t>ncı</w:t>
      </w:r>
      <w:proofErr w:type="spellEnd"/>
      <w:r w:rsidRPr="001E04A7">
        <w:rPr>
          <w:rFonts w:ascii="Times New Roman" w:eastAsia="Times New Roman" w:hAnsi="Times New Roman" w:cs="Times New Roman"/>
          <w:sz w:val="24"/>
          <w:szCs w:val="18"/>
          <w:lang w:eastAsia="tr-TR"/>
        </w:rPr>
        <w:t xml:space="preserve"> maddesinin ikinci fıkrası yayımı tarihinde, diğer hükümleri 16.3.2005 tarihinde yürürlüğe girer.</w:t>
      </w:r>
    </w:p>
    <w:p w:rsidR="001E04A7" w:rsidRPr="001E04A7" w:rsidRDefault="001E04A7" w:rsidP="001E04A7">
      <w:pPr>
        <w:spacing w:before="60" w:after="60" w:line="240" w:lineRule="auto"/>
        <w:ind w:firstLine="340"/>
        <w:jc w:val="both"/>
        <w:rPr>
          <w:rFonts w:ascii="Times New Roman" w:eastAsia="Times New Roman" w:hAnsi="Times New Roman" w:cs="Times New Roman"/>
          <w:sz w:val="24"/>
          <w:szCs w:val="18"/>
          <w:lang w:eastAsia="tr-TR"/>
        </w:rPr>
      </w:pPr>
      <w:r w:rsidRPr="001E04A7">
        <w:rPr>
          <w:rFonts w:ascii="Times New Roman" w:eastAsia="Times New Roman" w:hAnsi="Times New Roman" w:cs="Times New Roman"/>
          <w:b/>
          <w:bCs/>
          <w:sz w:val="24"/>
          <w:szCs w:val="18"/>
          <w:lang w:eastAsia="tr-TR"/>
        </w:rPr>
        <w:t>MADDE 9.-</w:t>
      </w:r>
      <w:r w:rsidRPr="001E04A7">
        <w:rPr>
          <w:rFonts w:ascii="Times New Roman" w:eastAsia="Times New Roman" w:hAnsi="Times New Roman" w:cs="Times New Roman"/>
          <w:sz w:val="24"/>
          <w:szCs w:val="18"/>
          <w:lang w:eastAsia="tr-TR"/>
        </w:rPr>
        <w:t xml:space="preserve"> Bu Kanun hükümlerini Bakanlar Kurulu yürütür.</w:t>
      </w:r>
    </w:p>
    <w:p w:rsidR="001E04A7" w:rsidRPr="001E04A7" w:rsidRDefault="001E04A7" w:rsidP="001E04A7">
      <w:pPr>
        <w:spacing w:after="6" w:line="240" w:lineRule="exact"/>
        <w:ind w:firstLine="340"/>
        <w:jc w:val="center"/>
        <w:rPr>
          <w:rFonts w:ascii="Times New Roman" w:eastAsia="Times New Roman" w:hAnsi="Times New Roman" w:cs="Times New Roman"/>
          <w:sz w:val="18"/>
          <w:szCs w:val="18"/>
          <w:lang w:eastAsia="tr-TR"/>
        </w:rPr>
      </w:pPr>
    </w:p>
    <w:p w:rsidR="001E04A7" w:rsidRPr="001E04A7" w:rsidRDefault="001E04A7" w:rsidP="001E04A7">
      <w:pPr>
        <w:spacing w:after="6" w:line="240" w:lineRule="exact"/>
        <w:jc w:val="center"/>
        <w:rPr>
          <w:rFonts w:ascii="Times New Roman" w:eastAsia="Times New Roman" w:hAnsi="Times New Roman" w:cs="Times New Roman"/>
          <w:sz w:val="20"/>
          <w:szCs w:val="18"/>
          <w:lang w:eastAsia="tr-TR"/>
        </w:rPr>
      </w:pPr>
      <w:r w:rsidRPr="001E04A7">
        <w:rPr>
          <w:rFonts w:ascii="Times New Roman" w:eastAsia="Times New Roman" w:hAnsi="Times New Roman" w:cs="Times New Roman"/>
          <w:sz w:val="20"/>
          <w:szCs w:val="18"/>
          <w:lang w:eastAsia="tr-TR"/>
        </w:rPr>
        <w:t>(1) SAYILI LİSTE</w:t>
      </w:r>
    </w:p>
    <w:p w:rsidR="001E04A7" w:rsidRPr="001E04A7" w:rsidRDefault="001E04A7" w:rsidP="001E04A7">
      <w:pPr>
        <w:spacing w:after="6" w:line="240" w:lineRule="exact"/>
        <w:ind w:firstLine="340"/>
        <w:jc w:val="both"/>
        <w:rPr>
          <w:rFonts w:ascii="Times New Roman" w:eastAsia="Times New Roman" w:hAnsi="Times New Roman" w:cs="Times New Roman"/>
          <w:sz w:val="20"/>
          <w:szCs w:val="18"/>
          <w:lang w:eastAsia="tr-TR"/>
        </w:rPr>
      </w:pPr>
    </w:p>
    <w:p w:rsidR="001E04A7" w:rsidRPr="001E04A7" w:rsidRDefault="001E04A7" w:rsidP="001E04A7">
      <w:pPr>
        <w:spacing w:after="6" w:line="240" w:lineRule="exact"/>
        <w:ind w:firstLine="340"/>
        <w:jc w:val="both"/>
        <w:rPr>
          <w:rFonts w:ascii="Times New Roman" w:eastAsia="Times New Roman" w:hAnsi="Times New Roman" w:cs="Times New Roman"/>
          <w:sz w:val="20"/>
          <w:szCs w:val="18"/>
          <w:lang w:eastAsia="tr-TR"/>
        </w:rPr>
      </w:pPr>
      <w:proofErr w:type="gramStart"/>
      <w:r w:rsidRPr="001E04A7">
        <w:rPr>
          <w:rFonts w:ascii="Times New Roman" w:eastAsia="Times New Roman" w:hAnsi="Times New Roman" w:cs="Times New Roman"/>
          <w:sz w:val="20"/>
          <w:szCs w:val="18"/>
          <w:lang w:eastAsia="tr-TR"/>
        </w:rPr>
        <w:t>Kurumu : Tarım</w:t>
      </w:r>
      <w:proofErr w:type="gramEnd"/>
      <w:r w:rsidRPr="001E04A7">
        <w:rPr>
          <w:rFonts w:ascii="Times New Roman" w:eastAsia="Times New Roman" w:hAnsi="Times New Roman" w:cs="Times New Roman"/>
          <w:sz w:val="20"/>
          <w:szCs w:val="18"/>
          <w:lang w:eastAsia="tr-TR"/>
        </w:rPr>
        <w:t xml:space="preserve"> ve </w:t>
      </w:r>
      <w:proofErr w:type="spellStart"/>
      <w:r w:rsidRPr="001E04A7">
        <w:rPr>
          <w:rFonts w:ascii="Times New Roman" w:eastAsia="Times New Roman" w:hAnsi="Times New Roman" w:cs="Times New Roman"/>
          <w:sz w:val="20"/>
          <w:szCs w:val="18"/>
          <w:lang w:eastAsia="tr-TR"/>
        </w:rPr>
        <w:t>Köyişleri</w:t>
      </w:r>
      <w:proofErr w:type="spellEnd"/>
      <w:r w:rsidRPr="001E04A7">
        <w:rPr>
          <w:rFonts w:ascii="Times New Roman" w:eastAsia="Times New Roman" w:hAnsi="Times New Roman" w:cs="Times New Roman"/>
          <w:sz w:val="20"/>
          <w:szCs w:val="18"/>
          <w:lang w:eastAsia="tr-TR"/>
        </w:rPr>
        <w:t xml:space="preserve"> Bakanlığı</w:t>
      </w:r>
    </w:p>
    <w:p w:rsidR="001E04A7" w:rsidRPr="001E04A7" w:rsidRDefault="001E04A7" w:rsidP="001E04A7">
      <w:pPr>
        <w:spacing w:after="6" w:line="240" w:lineRule="exact"/>
        <w:ind w:firstLine="340"/>
        <w:jc w:val="both"/>
        <w:rPr>
          <w:rFonts w:ascii="Times New Roman" w:eastAsia="Times New Roman" w:hAnsi="Times New Roman" w:cs="Times New Roman"/>
          <w:sz w:val="20"/>
          <w:szCs w:val="18"/>
          <w:lang w:eastAsia="tr-TR"/>
        </w:rPr>
      </w:pPr>
      <w:proofErr w:type="gramStart"/>
      <w:r w:rsidRPr="001E04A7">
        <w:rPr>
          <w:rFonts w:ascii="Times New Roman" w:eastAsia="Times New Roman" w:hAnsi="Times New Roman" w:cs="Times New Roman"/>
          <w:sz w:val="20"/>
          <w:szCs w:val="18"/>
          <w:lang w:eastAsia="tr-TR"/>
        </w:rPr>
        <w:t>Teşkilâtı : Merkez</w:t>
      </w:r>
      <w:proofErr w:type="gramEnd"/>
    </w:p>
    <w:p w:rsidR="001E04A7" w:rsidRPr="001E04A7" w:rsidRDefault="001E04A7" w:rsidP="001E04A7">
      <w:pPr>
        <w:spacing w:after="6" w:line="240" w:lineRule="exact"/>
        <w:ind w:firstLine="340"/>
        <w:jc w:val="both"/>
        <w:rPr>
          <w:rFonts w:ascii="Times New Roman" w:eastAsia="Times New Roman" w:hAnsi="Times New Roman" w:cs="Times New Roman"/>
          <w:sz w:val="20"/>
          <w:szCs w:val="18"/>
          <w:lang w:eastAsia="tr-TR"/>
        </w:rPr>
      </w:pPr>
    </w:p>
    <w:p w:rsidR="001E04A7" w:rsidRPr="001E04A7" w:rsidRDefault="001E04A7" w:rsidP="001E04A7">
      <w:pPr>
        <w:tabs>
          <w:tab w:val="center" w:pos="1134"/>
          <w:tab w:val="center" w:pos="2640"/>
          <w:tab w:val="center" w:pos="3864"/>
          <w:tab w:val="center" w:pos="5208"/>
          <w:tab w:val="center" w:pos="6420"/>
        </w:tabs>
        <w:spacing w:after="6" w:line="240" w:lineRule="exact"/>
        <w:ind w:firstLine="340"/>
        <w:jc w:val="both"/>
        <w:rPr>
          <w:rFonts w:ascii="Times New Roman" w:eastAsia="Times New Roman" w:hAnsi="Times New Roman" w:cs="Times New Roman"/>
          <w:sz w:val="20"/>
          <w:szCs w:val="18"/>
          <w:lang w:eastAsia="tr-TR"/>
        </w:rPr>
      </w:pP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sz w:val="20"/>
          <w:szCs w:val="18"/>
          <w:lang w:eastAsia="tr-TR"/>
        </w:rPr>
        <w:tab/>
        <w:t>SERBEST</w:t>
      </w:r>
      <w:r w:rsidRPr="001E04A7">
        <w:rPr>
          <w:rFonts w:ascii="Times New Roman" w:eastAsia="Times New Roman" w:hAnsi="Times New Roman" w:cs="Times New Roman"/>
          <w:sz w:val="20"/>
          <w:szCs w:val="18"/>
          <w:lang w:eastAsia="tr-TR"/>
        </w:rPr>
        <w:tab/>
        <w:t>TUTULAN</w:t>
      </w: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sz w:val="20"/>
          <w:szCs w:val="18"/>
          <w:lang w:eastAsia="tr-TR"/>
        </w:rPr>
        <w:tab/>
      </w:r>
    </w:p>
    <w:p w:rsidR="001E04A7" w:rsidRPr="001E04A7" w:rsidRDefault="001E04A7" w:rsidP="001E04A7">
      <w:pPr>
        <w:tabs>
          <w:tab w:val="center" w:pos="1134"/>
          <w:tab w:val="center" w:pos="2640"/>
          <w:tab w:val="center" w:pos="3864"/>
          <w:tab w:val="center" w:pos="5208"/>
          <w:tab w:val="center" w:pos="6420"/>
        </w:tabs>
        <w:spacing w:after="6" w:line="240" w:lineRule="exact"/>
        <w:jc w:val="both"/>
        <w:rPr>
          <w:rFonts w:ascii="Times New Roman" w:eastAsia="Times New Roman" w:hAnsi="Times New Roman" w:cs="Times New Roman"/>
          <w:sz w:val="20"/>
          <w:szCs w:val="18"/>
          <w:u w:val="single"/>
          <w:lang w:eastAsia="tr-TR"/>
        </w:rPr>
      </w:pPr>
      <w:r w:rsidRPr="001E04A7">
        <w:rPr>
          <w:rFonts w:ascii="Times New Roman" w:eastAsia="Times New Roman" w:hAnsi="Times New Roman" w:cs="Times New Roman"/>
          <w:sz w:val="20"/>
          <w:szCs w:val="18"/>
          <w:u w:val="single"/>
          <w:lang w:eastAsia="tr-TR"/>
        </w:rPr>
        <w:t>SINIFI</w:t>
      </w: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sz w:val="20"/>
          <w:szCs w:val="18"/>
          <w:u w:val="single"/>
          <w:lang w:eastAsia="tr-TR"/>
        </w:rPr>
        <w:t>UNVANI</w:t>
      </w: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sz w:val="20"/>
          <w:szCs w:val="18"/>
          <w:u w:val="single"/>
          <w:lang w:eastAsia="tr-TR"/>
        </w:rPr>
        <w:t>DERECESİ</w:t>
      </w: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sz w:val="20"/>
          <w:szCs w:val="18"/>
          <w:u w:val="single"/>
          <w:lang w:eastAsia="tr-TR"/>
        </w:rPr>
        <w:t>KADRO ADEDİ</w:t>
      </w:r>
      <w:r w:rsidRPr="001E04A7">
        <w:rPr>
          <w:rFonts w:ascii="Times New Roman" w:eastAsia="Times New Roman" w:hAnsi="Times New Roman" w:cs="Times New Roman"/>
          <w:sz w:val="20"/>
          <w:szCs w:val="18"/>
          <w:lang w:eastAsia="tr-TR"/>
        </w:rPr>
        <w:t xml:space="preserve"> </w:t>
      </w:r>
      <w:r w:rsidRPr="001E04A7">
        <w:rPr>
          <w:rFonts w:ascii="Times New Roman" w:eastAsia="Times New Roman" w:hAnsi="Times New Roman" w:cs="Times New Roman"/>
          <w:sz w:val="20"/>
          <w:szCs w:val="18"/>
          <w:u w:val="single"/>
          <w:lang w:eastAsia="tr-TR"/>
        </w:rPr>
        <w:tab/>
        <w:t>KADRO ADEDİ</w:t>
      </w:r>
      <w:r w:rsidRPr="001E04A7">
        <w:rPr>
          <w:rFonts w:ascii="Times New Roman" w:eastAsia="Times New Roman" w:hAnsi="Times New Roman" w:cs="Times New Roman"/>
          <w:sz w:val="20"/>
          <w:szCs w:val="18"/>
          <w:lang w:eastAsia="tr-TR"/>
        </w:rPr>
        <w:t xml:space="preserve"> </w:t>
      </w: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sz w:val="20"/>
          <w:szCs w:val="18"/>
          <w:u w:val="single"/>
          <w:lang w:eastAsia="tr-TR"/>
        </w:rPr>
        <w:t>TOPLAM</w:t>
      </w:r>
    </w:p>
    <w:p w:rsidR="001E04A7" w:rsidRPr="001E04A7" w:rsidRDefault="001E04A7" w:rsidP="001E04A7">
      <w:pPr>
        <w:tabs>
          <w:tab w:val="left" w:pos="780"/>
          <w:tab w:val="right" w:pos="2580"/>
          <w:tab w:val="right" w:pos="4139"/>
          <w:tab w:val="right" w:pos="6624"/>
        </w:tabs>
        <w:spacing w:after="6" w:line="240" w:lineRule="exact"/>
        <w:jc w:val="both"/>
        <w:rPr>
          <w:rFonts w:ascii="Times New Roman" w:eastAsia="Times New Roman" w:hAnsi="Times New Roman" w:cs="Times New Roman"/>
          <w:sz w:val="20"/>
          <w:szCs w:val="18"/>
          <w:lang w:eastAsia="tr-TR"/>
        </w:rPr>
      </w:pPr>
      <w:r w:rsidRPr="001E04A7">
        <w:rPr>
          <w:rFonts w:ascii="Times New Roman" w:eastAsia="Times New Roman" w:hAnsi="Times New Roman" w:cs="Times New Roman"/>
          <w:sz w:val="20"/>
          <w:szCs w:val="18"/>
          <w:lang w:eastAsia="tr-TR"/>
        </w:rPr>
        <w:t>GİH</w:t>
      </w:r>
      <w:r w:rsidRPr="001E04A7">
        <w:rPr>
          <w:rFonts w:ascii="Times New Roman" w:eastAsia="Times New Roman" w:hAnsi="Times New Roman" w:cs="Times New Roman"/>
          <w:sz w:val="20"/>
          <w:szCs w:val="18"/>
          <w:lang w:eastAsia="tr-TR"/>
        </w:rPr>
        <w:tab/>
        <w:t>Bakanlık Müşaviri</w:t>
      </w:r>
      <w:r w:rsidRPr="001E04A7">
        <w:rPr>
          <w:rFonts w:ascii="Times New Roman" w:eastAsia="Times New Roman" w:hAnsi="Times New Roman" w:cs="Times New Roman"/>
          <w:sz w:val="20"/>
          <w:szCs w:val="18"/>
          <w:lang w:eastAsia="tr-TR"/>
        </w:rPr>
        <w:tab/>
        <w:t>1</w:t>
      </w:r>
      <w:r w:rsidRPr="001E04A7">
        <w:rPr>
          <w:rFonts w:ascii="Times New Roman" w:eastAsia="Times New Roman" w:hAnsi="Times New Roman" w:cs="Times New Roman"/>
          <w:sz w:val="20"/>
          <w:szCs w:val="18"/>
          <w:lang w:eastAsia="tr-TR"/>
        </w:rPr>
        <w:tab/>
        <w:t>35</w:t>
      </w:r>
      <w:r w:rsidRPr="001E04A7">
        <w:rPr>
          <w:rFonts w:ascii="Times New Roman" w:eastAsia="Times New Roman" w:hAnsi="Times New Roman" w:cs="Times New Roman"/>
          <w:sz w:val="20"/>
          <w:szCs w:val="18"/>
          <w:lang w:eastAsia="tr-TR"/>
        </w:rPr>
        <w:tab/>
        <w:t>35</w:t>
      </w:r>
    </w:p>
    <w:p w:rsidR="001E04A7" w:rsidRPr="001E04A7" w:rsidRDefault="001E04A7" w:rsidP="001E04A7">
      <w:pPr>
        <w:tabs>
          <w:tab w:val="left" w:pos="780"/>
          <w:tab w:val="right" w:pos="2580"/>
          <w:tab w:val="right" w:pos="4139"/>
          <w:tab w:val="right" w:pos="6624"/>
        </w:tabs>
        <w:spacing w:after="6" w:line="240" w:lineRule="exact"/>
        <w:jc w:val="both"/>
        <w:rPr>
          <w:rFonts w:ascii="Times New Roman" w:eastAsia="Times New Roman" w:hAnsi="Times New Roman" w:cs="Times New Roman"/>
          <w:sz w:val="20"/>
          <w:szCs w:val="18"/>
          <w:lang w:eastAsia="tr-TR"/>
        </w:rPr>
      </w:pPr>
      <w:r w:rsidRPr="001E04A7">
        <w:rPr>
          <w:rFonts w:ascii="Times New Roman" w:eastAsia="Times New Roman" w:hAnsi="Times New Roman" w:cs="Times New Roman"/>
          <w:sz w:val="20"/>
          <w:szCs w:val="18"/>
          <w:lang w:eastAsia="tr-TR"/>
        </w:rPr>
        <w:t xml:space="preserve">GİH </w:t>
      </w:r>
      <w:r w:rsidRPr="001E04A7">
        <w:rPr>
          <w:rFonts w:ascii="Times New Roman" w:eastAsia="Times New Roman" w:hAnsi="Times New Roman" w:cs="Times New Roman"/>
          <w:sz w:val="20"/>
          <w:szCs w:val="18"/>
          <w:lang w:eastAsia="tr-TR"/>
        </w:rPr>
        <w:tab/>
        <w:t>Hukuk Müşaviri</w:t>
      </w:r>
      <w:r w:rsidRPr="001E04A7">
        <w:rPr>
          <w:rFonts w:ascii="Times New Roman" w:eastAsia="Times New Roman" w:hAnsi="Times New Roman" w:cs="Times New Roman"/>
          <w:sz w:val="20"/>
          <w:szCs w:val="18"/>
          <w:lang w:eastAsia="tr-TR"/>
        </w:rPr>
        <w:tab/>
        <w:t>1</w:t>
      </w:r>
      <w:r w:rsidRPr="001E04A7">
        <w:rPr>
          <w:rFonts w:ascii="Times New Roman" w:eastAsia="Times New Roman" w:hAnsi="Times New Roman" w:cs="Times New Roman"/>
          <w:sz w:val="20"/>
          <w:szCs w:val="18"/>
          <w:lang w:eastAsia="tr-TR"/>
        </w:rPr>
        <w:tab/>
        <w:t>5</w:t>
      </w:r>
      <w:r w:rsidRPr="001E04A7">
        <w:rPr>
          <w:rFonts w:ascii="Times New Roman" w:eastAsia="Times New Roman" w:hAnsi="Times New Roman" w:cs="Times New Roman"/>
          <w:sz w:val="20"/>
          <w:szCs w:val="18"/>
          <w:lang w:eastAsia="tr-TR"/>
        </w:rPr>
        <w:tab/>
        <w:t>5</w:t>
      </w:r>
    </w:p>
    <w:p w:rsidR="001E04A7" w:rsidRPr="001E04A7" w:rsidRDefault="001E04A7" w:rsidP="001E04A7">
      <w:pPr>
        <w:tabs>
          <w:tab w:val="left" w:pos="780"/>
          <w:tab w:val="right" w:pos="2580"/>
          <w:tab w:val="right" w:pos="4139"/>
          <w:tab w:val="right" w:pos="6624"/>
        </w:tabs>
        <w:spacing w:after="6" w:line="240" w:lineRule="exact"/>
        <w:jc w:val="both"/>
        <w:rPr>
          <w:rFonts w:ascii="Times New Roman" w:eastAsia="Times New Roman" w:hAnsi="Times New Roman" w:cs="Times New Roman"/>
          <w:sz w:val="20"/>
          <w:szCs w:val="18"/>
          <w:lang w:eastAsia="tr-TR"/>
        </w:rPr>
      </w:pPr>
      <w:r w:rsidRPr="001E04A7">
        <w:rPr>
          <w:rFonts w:ascii="Times New Roman" w:eastAsia="Times New Roman" w:hAnsi="Times New Roman" w:cs="Times New Roman"/>
          <w:sz w:val="20"/>
          <w:szCs w:val="18"/>
          <w:lang w:eastAsia="tr-TR"/>
        </w:rPr>
        <w:t>GİH</w:t>
      </w:r>
      <w:r w:rsidRPr="001E04A7">
        <w:rPr>
          <w:rFonts w:ascii="Times New Roman" w:eastAsia="Times New Roman" w:hAnsi="Times New Roman" w:cs="Times New Roman"/>
          <w:sz w:val="20"/>
          <w:szCs w:val="18"/>
          <w:lang w:eastAsia="tr-TR"/>
        </w:rPr>
        <w:tab/>
        <w:t>Hukuk Müşaviri</w:t>
      </w:r>
      <w:r w:rsidRPr="001E04A7">
        <w:rPr>
          <w:rFonts w:ascii="Times New Roman" w:eastAsia="Times New Roman" w:hAnsi="Times New Roman" w:cs="Times New Roman"/>
          <w:sz w:val="20"/>
          <w:szCs w:val="18"/>
          <w:lang w:eastAsia="tr-TR"/>
        </w:rPr>
        <w:tab/>
        <w:t>2</w:t>
      </w:r>
      <w:r w:rsidRPr="001E04A7">
        <w:rPr>
          <w:rFonts w:ascii="Times New Roman" w:eastAsia="Times New Roman" w:hAnsi="Times New Roman" w:cs="Times New Roman"/>
          <w:sz w:val="20"/>
          <w:szCs w:val="18"/>
          <w:lang w:eastAsia="tr-TR"/>
        </w:rPr>
        <w:tab/>
        <w:t>1</w:t>
      </w:r>
      <w:r w:rsidRPr="001E04A7">
        <w:rPr>
          <w:rFonts w:ascii="Times New Roman" w:eastAsia="Times New Roman" w:hAnsi="Times New Roman" w:cs="Times New Roman"/>
          <w:sz w:val="20"/>
          <w:szCs w:val="18"/>
          <w:lang w:eastAsia="tr-TR"/>
        </w:rPr>
        <w:tab/>
        <w:t>1</w:t>
      </w:r>
    </w:p>
    <w:p w:rsidR="001E04A7" w:rsidRPr="001E04A7" w:rsidRDefault="001E04A7" w:rsidP="001E04A7">
      <w:pPr>
        <w:tabs>
          <w:tab w:val="left" w:pos="780"/>
          <w:tab w:val="right" w:pos="2580"/>
          <w:tab w:val="right" w:pos="4139"/>
          <w:tab w:val="right" w:pos="6624"/>
        </w:tabs>
        <w:spacing w:after="6" w:line="240" w:lineRule="exact"/>
        <w:jc w:val="both"/>
        <w:rPr>
          <w:rFonts w:ascii="Times New Roman" w:eastAsia="Times New Roman" w:hAnsi="Times New Roman" w:cs="Times New Roman"/>
          <w:sz w:val="20"/>
          <w:szCs w:val="18"/>
          <w:lang w:eastAsia="tr-TR"/>
        </w:rPr>
      </w:pPr>
      <w:r w:rsidRPr="001E04A7">
        <w:rPr>
          <w:rFonts w:ascii="Times New Roman" w:eastAsia="Times New Roman" w:hAnsi="Times New Roman" w:cs="Times New Roman"/>
          <w:sz w:val="20"/>
          <w:szCs w:val="18"/>
          <w:lang w:eastAsia="tr-TR"/>
        </w:rPr>
        <w:t xml:space="preserve">GİH </w:t>
      </w:r>
      <w:r w:rsidRPr="001E04A7">
        <w:rPr>
          <w:rFonts w:ascii="Times New Roman" w:eastAsia="Times New Roman" w:hAnsi="Times New Roman" w:cs="Times New Roman"/>
          <w:sz w:val="20"/>
          <w:szCs w:val="18"/>
          <w:lang w:eastAsia="tr-TR"/>
        </w:rPr>
        <w:tab/>
        <w:t>Hukuk Müşaviri</w:t>
      </w:r>
      <w:r w:rsidRPr="001E04A7">
        <w:rPr>
          <w:rFonts w:ascii="Times New Roman" w:eastAsia="Times New Roman" w:hAnsi="Times New Roman" w:cs="Times New Roman"/>
          <w:sz w:val="20"/>
          <w:szCs w:val="18"/>
          <w:lang w:eastAsia="tr-TR"/>
        </w:rPr>
        <w:tab/>
        <w:t>5</w:t>
      </w:r>
      <w:r w:rsidRPr="001E04A7">
        <w:rPr>
          <w:rFonts w:ascii="Times New Roman" w:eastAsia="Times New Roman" w:hAnsi="Times New Roman" w:cs="Times New Roman"/>
          <w:sz w:val="20"/>
          <w:szCs w:val="18"/>
          <w:lang w:eastAsia="tr-TR"/>
        </w:rPr>
        <w:tab/>
        <w:t>2</w:t>
      </w:r>
      <w:r w:rsidRPr="001E04A7">
        <w:rPr>
          <w:rFonts w:ascii="Times New Roman" w:eastAsia="Times New Roman" w:hAnsi="Times New Roman" w:cs="Times New Roman"/>
          <w:sz w:val="20"/>
          <w:szCs w:val="18"/>
          <w:lang w:eastAsia="tr-TR"/>
        </w:rPr>
        <w:tab/>
        <w:t>2</w:t>
      </w:r>
      <w:r w:rsidRPr="001E04A7">
        <w:rPr>
          <w:rFonts w:ascii="Times New Roman" w:eastAsia="Times New Roman" w:hAnsi="Times New Roman" w:cs="Times New Roman"/>
          <w:sz w:val="20"/>
          <w:szCs w:val="18"/>
          <w:lang w:eastAsia="tr-TR"/>
        </w:rPr>
        <w:tab/>
      </w:r>
    </w:p>
    <w:p w:rsidR="001E04A7" w:rsidRPr="001E04A7" w:rsidRDefault="001E04A7" w:rsidP="001E04A7">
      <w:pPr>
        <w:tabs>
          <w:tab w:val="left" w:pos="780"/>
          <w:tab w:val="right" w:pos="2580"/>
          <w:tab w:val="right" w:pos="4139"/>
          <w:tab w:val="right" w:pos="6624"/>
        </w:tabs>
        <w:spacing w:after="6" w:line="240" w:lineRule="exact"/>
        <w:jc w:val="both"/>
        <w:rPr>
          <w:rFonts w:ascii="Times New Roman" w:eastAsia="Times New Roman" w:hAnsi="Times New Roman" w:cs="Times New Roman"/>
          <w:sz w:val="20"/>
          <w:szCs w:val="18"/>
          <w:lang w:eastAsia="tr-TR"/>
        </w:rPr>
      </w:pPr>
      <w:r w:rsidRPr="001E04A7">
        <w:rPr>
          <w:rFonts w:ascii="Times New Roman" w:eastAsia="Times New Roman" w:hAnsi="Times New Roman" w:cs="Times New Roman"/>
          <w:sz w:val="20"/>
          <w:szCs w:val="18"/>
          <w:lang w:eastAsia="tr-TR"/>
        </w:rPr>
        <w:t>GİH</w:t>
      </w:r>
      <w:r w:rsidRPr="001E04A7">
        <w:rPr>
          <w:rFonts w:ascii="Times New Roman" w:eastAsia="Times New Roman" w:hAnsi="Times New Roman" w:cs="Times New Roman"/>
          <w:sz w:val="20"/>
          <w:szCs w:val="18"/>
          <w:lang w:eastAsia="tr-TR"/>
        </w:rPr>
        <w:tab/>
        <w:t>Memur</w:t>
      </w:r>
      <w:r w:rsidRPr="001E04A7">
        <w:rPr>
          <w:rFonts w:ascii="Times New Roman" w:eastAsia="Times New Roman" w:hAnsi="Times New Roman" w:cs="Times New Roman"/>
          <w:sz w:val="20"/>
          <w:szCs w:val="18"/>
          <w:lang w:eastAsia="tr-TR"/>
        </w:rPr>
        <w:tab/>
        <w:t>9</w:t>
      </w:r>
      <w:r w:rsidRPr="001E04A7">
        <w:rPr>
          <w:rFonts w:ascii="Times New Roman" w:eastAsia="Times New Roman" w:hAnsi="Times New Roman" w:cs="Times New Roman"/>
          <w:sz w:val="20"/>
          <w:szCs w:val="18"/>
          <w:lang w:eastAsia="tr-TR"/>
        </w:rPr>
        <w:tab/>
        <w:t>80</w:t>
      </w:r>
      <w:r w:rsidRPr="001E04A7">
        <w:rPr>
          <w:rFonts w:ascii="Times New Roman" w:eastAsia="Times New Roman" w:hAnsi="Times New Roman" w:cs="Times New Roman"/>
          <w:sz w:val="20"/>
          <w:szCs w:val="18"/>
          <w:lang w:eastAsia="tr-TR"/>
        </w:rPr>
        <w:tab/>
        <w:t>80</w:t>
      </w:r>
    </w:p>
    <w:p w:rsidR="001E04A7" w:rsidRPr="001E04A7" w:rsidRDefault="001E04A7" w:rsidP="001E04A7">
      <w:pPr>
        <w:tabs>
          <w:tab w:val="left" w:pos="780"/>
          <w:tab w:val="right" w:pos="2580"/>
          <w:tab w:val="right" w:pos="4139"/>
          <w:tab w:val="right" w:pos="6624"/>
        </w:tabs>
        <w:spacing w:after="6" w:line="120" w:lineRule="exact"/>
        <w:jc w:val="both"/>
        <w:rPr>
          <w:rFonts w:ascii="Times New Roman" w:eastAsia="Times New Roman" w:hAnsi="Times New Roman" w:cs="Times New Roman"/>
          <w:sz w:val="20"/>
          <w:szCs w:val="18"/>
          <w:lang w:eastAsia="tr-TR"/>
        </w:rPr>
      </w:pPr>
    </w:p>
    <w:p w:rsidR="001E04A7" w:rsidRPr="001E04A7" w:rsidRDefault="001E04A7" w:rsidP="001E04A7">
      <w:pPr>
        <w:tabs>
          <w:tab w:val="left" w:pos="780"/>
          <w:tab w:val="right" w:pos="2580"/>
          <w:tab w:val="right" w:pos="4139"/>
          <w:tab w:val="right" w:pos="6624"/>
        </w:tabs>
        <w:spacing w:after="6" w:line="240" w:lineRule="exact"/>
        <w:jc w:val="both"/>
        <w:rPr>
          <w:rFonts w:ascii="Times New Roman" w:eastAsia="Times New Roman" w:hAnsi="Times New Roman" w:cs="Times New Roman"/>
          <w:b/>
          <w:sz w:val="20"/>
          <w:szCs w:val="18"/>
          <w:lang w:eastAsia="tr-TR"/>
        </w:rPr>
      </w:pPr>
      <w:r w:rsidRPr="001E04A7">
        <w:rPr>
          <w:rFonts w:ascii="Times New Roman" w:eastAsia="Times New Roman" w:hAnsi="Times New Roman" w:cs="Times New Roman"/>
          <w:sz w:val="20"/>
          <w:szCs w:val="18"/>
          <w:lang w:eastAsia="tr-TR"/>
        </w:rPr>
        <w:tab/>
      </w:r>
      <w:r w:rsidRPr="001E04A7">
        <w:rPr>
          <w:rFonts w:ascii="Times New Roman" w:eastAsia="Times New Roman" w:hAnsi="Times New Roman" w:cs="Times New Roman"/>
          <w:b/>
          <w:sz w:val="20"/>
          <w:szCs w:val="18"/>
          <w:lang w:eastAsia="tr-TR"/>
        </w:rPr>
        <w:t>Toplam</w:t>
      </w:r>
      <w:r w:rsidRPr="001E04A7">
        <w:rPr>
          <w:rFonts w:ascii="Times New Roman" w:eastAsia="Times New Roman" w:hAnsi="Times New Roman" w:cs="Times New Roman"/>
          <w:b/>
          <w:sz w:val="20"/>
          <w:szCs w:val="18"/>
          <w:lang w:eastAsia="tr-TR"/>
        </w:rPr>
        <w:tab/>
      </w:r>
      <w:r w:rsidRPr="001E04A7">
        <w:rPr>
          <w:rFonts w:ascii="Times New Roman" w:eastAsia="Times New Roman" w:hAnsi="Times New Roman" w:cs="Times New Roman"/>
          <w:b/>
          <w:sz w:val="20"/>
          <w:szCs w:val="18"/>
          <w:lang w:eastAsia="tr-TR"/>
        </w:rPr>
        <w:tab/>
      </w:r>
      <w:r w:rsidRPr="001E04A7">
        <w:rPr>
          <w:rFonts w:ascii="Times New Roman" w:eastAsia="Times New Roman" w:hAnsi="Times New Roman" w:cs="Times New Roman"/>
          <w:b/>
          <w:sz w:val="20"/>
          <w:szCs w:val="18"/>
          <w:lang w:eastAsia="tr-TR"/>
        </w:rPr>
        <w:tab/>
        <w:t>123</w:t>
      </w:r>
    </w:p>
    <w:p w:rsidR="00111B4E" w:rsidRDefault="00111B4E"/>
    <w:sectPr w:rsidR="00111B4E" w:rsidSect="00111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4A7"/>
    <w:rsid w:val="00111B4E"/>
    <w:rsid w:val="001E04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4E"/>
  </w:style>
  <w:style w:type="paragraph" w:styleId="Balk1">
    <w:name w:val="heading 1"/>
    <w:basedOn w:val="Normal"/>
    <w:next w:val="Normal"/>
    <w:link w:val="Balk1Char"/>
    <w:uiPriority w:val="9"/>
    <w:qFormat/>
    <w:rsid w:val="001E04A7"/>
    <w:pPr>
      <w:keepNext/>
      <w:spacing w:after="60" w:line="240" w:lineRule="auto"/>
      <w:ind w:firstLine="340"/>
      <w:jc w:val="both"/>
      <w:outlineLvl w:val="0"/>
    </w:pPr>
    <w:rPr>
      <w:rFonts w:ascii="Times New Roman" w:eastAsia="Times New Roman" w:hAnsi="Times New Roman" w:cs="Times New Roman"/>
      <w:b/>
      <w:sz w:val="24"/>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04A7"/>
    <w:rPr>
      <w:rFonts w:ascii="Times New Roman" w:eastAsia="Times New Roman" w:hAnsi="Times New Roman" w:cs="Times New Roman"/>
      <w:b/>
      <w:sz w:val="24"/>
      <w:szCs w:val="18"/>
      <w:lang w:eastAsia="tr-TR"/>
    </w:rPr>
  </w:style>
  <w:style w:type="paragraph" w:styleId="GvdeMetniGirintisi">
    <w:name w:val="Body Text Indent"/>
    <w:basedOn w:val="Normal"/>
    <w:link w:val="GvdeMetniGirintisiChar"/>
    <w:uiPriority w:val="99"/>
    <w:semiHidden/>
    <w:unhideWhenUsed/>
    <w:rsid w:val="001E04A7"/>
    <w:pPr>
      <w:spacing w:before="60" w:after="60" w:line="240" w:lineRule="auto"/>
      <w:ind w:firstLine="340"/>
      <w:jc w:val="both"/>
    </w:pPr>
    <w:rPr>
      <w:rFonts w:ascii="Times New Roman" w:eastAsia="Times New Roman" w:hAnsi="Times New Roman" w:cs="Times New Roman"/>
      <w:sz w:val="20"/>
      <w:szCs w:val="18"/>
      <w:lang w:eastAsia="tr-TR"/>
    </w:rPr>
  </w:style>
  <w:style w:type="character" w:customStyle="1" w:styleId="GvdeMetniGirintisiChar">
    <w:name w:val="Gövde Metni Girintisi Char"/>
    <w:basedOn w:val="VarsaylanParagrafYazTipi"/>
    <w:link w:val="GvdeMetniGirintisi"/>
    <w:uiPriority w:val="99"/>
    <w:semiHidden/>
    <w:rsid w:val="001E04A7"/>
    <w:rPr>
      <w:rFonts w:ascii="Times New Roman" w:eastAsia="Times New Roman" w:hAnsi="Times New Roman" w:cs="Times New Roman"/>
      <w:sz w:val="20"/>
      <w:szCs w:val="18"/>
      <w:lang w:eastAsia="tr-TR"/>
    </w:rPr>
  </w:style>
  <w:style w:type="paragraph" w:styleId="GvdeMetniGirintisi2">
    <w:name w:val="Body Text Indent 2"/>
    <w:basedOn w:val="Normal"/>
    <w:link w:val="GvdeMetniGirintisi2Char"/>
    <w:uiPriority w:val="99"/>
    <w:semiHidden/>
    <w:unhideWhenUsed/>
    <w:rsid w:val="001E04A7"/>
    <w:pPr>
      <w:spacing w:before="60" w:after="60" w:line="240" w:lineRule="auto"/>
      <w:ind w:firstLine="340"/>
      <w:jc w:val="both"/>
    </w:pPr>
    <w:rPr>
      <w:rFonts w:ascii="Times New Roman" w:eastAsia="Times New Roman" w:hAnsi="Times New Roman" w:cs="Times New Roman"/>
      <w:sz w:val="24"/>
      <w:szCs w:val="18"/>
      <w:lang w:eastAsia="tr-TR"/>
    </w:rPr>
  </w:style>
  <w:style w:type="character" w:customStyle="1" w:styleId="GvdeMetniGirintisi2Char">
    <w:name w:val="Gövde Metni Girintisi 2 Char"/>
    <w:basedOn w:val="VarsaylanParagrafYazTipi"/>
    <w:link w:val="GvdeMetniGirintisi2"/>
    <w:uiPriority w:val="99"/>
    <w:semiHidden/>
    <w:rsid w:val="001E04A7"/>
    <w:rPr>
      <w:rFonts w:ascii="Times New Roman" w:eastAsia="Times New Roman" w:hAnsi="Times New Roman" w:cs="Times New Roman"/>
      <w:sz w:val="24"/>
      <w:szCs w:val="18"/>
      <w:lang w:eastAsia="tr-TR"/>
    </w:rPr>
  </w:style>
</w:styles>
</file>

<file path=word/webSettings.xml><?xml version="1.0" encoding="utf-8"?>
<w:webSettings xmlns:r="http://schemas.openxmlformats.org/officeDocument/2006/relationships" xmlns:w="http://schemas.openxmlformats.org/wordprocessingml/2006/main">
  <w:divs>
    <w:div w:id="171142456">
      <w:bodyDiv w:val="1"/>
      <w:marLeft w:val="0"/>
      <w:marRight w:val="0"/>
      <w:marTop w:val="0"/>
      <w:marBottom w:val="0"/>
      <w:divBdr>
        <w:top w:val="none" w:sz="0" w:space="0" w:color="auto"/>
        <w:left w:val="none" w:sz="0" w:space="0" w:color="auto"/>
        <w:bottom w:val="none" w:sz="0" w:space="0" w:color="auto"/>
        <w:right w:val="none" w:sz="0" w:space="0" w:color="auto"/>
      </w:divBdr>
      <w:divsChild>
        <w:div w:id="168193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2012-05-08T12:04:00Z</dcterms:created>
  <dcterms:modified xsi:type="dcterms:W3CDTF">2012-05-08T12:05:00Z</dcterms:modified>
</cp:coreProperties>
</file>